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3A012E" w14:textId="04CC154F" w:rsidR="00591426" w:rsidRDefault="00591426" w:rsidP="00591426">
      <w:pPr>
        <w:widowControl w:val="0"/>
        <w:jc w:val="right"/>
        <w:rPr>
          <w:rFonts w:ascii="Arial" w:hAnsi="Arial" w:cs="Arial"/>
          <w:snapToGrid w:val="0"/>
          <w:lang w:eastAsia="en-US"/>
        </w:rPr>
      </w:pPr>
      <w:r w:rsidRPr="006D45C8">
        <w:rPr>
          <w:rFonts w:ascii="Arial" w:hAnsi="Arial" w:cs="Arial"/>
          <w:snapToGrid w:val="0"/>
          <w:lang w:eastAsia="en-US"/>
        </w:rPr>
        <w:t>Shropshire and Wrekin Fire</w:t>
      </w:r>
      <w:r w:rsidR="000D1AF2">
        <w:rPr>
          <w:rFonts w:ascii="Arial" w:hAnsi="Arial" w:cs="Arial"/>
          <w:snapToGrid w:val="0"/>
          <w:lang w:eastAsia="en-US"/>
        </w:rPr>
        <w:t xml:space="preserve"> and Rescue</w:t>
      </w:r>
      <w:r w:rsidRPr="006D45C8">
        <w:rPr>
          <w:rFonts w:ascii="Arial" w:hAnsi="Arial" w:cs="Arial"/>
          <w:snapToGrid w:val="0"/>
          <w:lang w:eastAsia="en-US"/>
        </w:rPr>
        <w:t xml:space="preserve"> Authority</w:t>
      </w:r>
    </w:p>
    <w:p w14:paraId="794BEDC4" w14:textId="77777777" w:rsidR="00CD7850" w:rsidRPr="00C2165C" w:rsidRDefault="00D76599" w:rsidP="00591426">
      <w:pPr>
        <w:widowControl w:val="0"/>
        <w:jc w:val="right"/>
        <w:rPr>
          <w:rFonts w:ascii="Arial" w:hAnsi="Arial" w:cs="Arial"/>
          <w:snapToGrid w:val="0"/>
          <w:lang w:eastAsia="en-US"/>
        </w:rPr>
      </w:pPr>
      <w:r w:rsidRPr="00C2165C">
        <w:rPr>
          <w:rFonts w:ascii="Arial" w:hAnsi="Arial" w:cs="Arial"/>
          <w:snapToGrid w:val="0"/>
          <w:lang w:eastAsia="en-US"/>
        </w:rPr>
        <w:t>Pension Board</w:t>
      </w:r>
    </w:p>
    <w:p w14:paraId="70ED70E9" w14:textId="77777777" w:rsidR="00CD7850" w:rsidRPr="00C2165C" w:rsidRDefault="00D9228B" w:rsidP="00591426">
      <w:pPr>
        <w:widowControl w:val="0"/>
        <w:jc w:val="right"/>
        <w:rPr>
          <w:rFonts w:ascii="Arial" w:hAnsi="Arial" w:cs="Arial"/>
          <w:snapToGrid w:val="0"/>
          <w:lang w:eastAsia="en-US"/>
        </w:rPr>
      </w:pPr>
      <w:r w:rsidRPr="00C2165C">
        <w:rPr>
          <w:rFonts w:ascii="Arial" w:hAnsi="Arial" w:cs="Arial"/>
          <w:snapToGrid w:val="0"/>
          <w:lang w:eastAsia="en-US"/>
        </w:rPr>
        <w:t>22</w:t>
      </w:r>
      <w:r w:rsidR="00D76599" w:rsidRPr="00C2165C">
        <w:rPr>
          <w:rFonts w:ascii="Arial" w:hAnsi="Arial" w:cs="Arial"/>
          <w:snapToGrid w:val="0"/>
          <w:lang w:eastAsia="en-US"/>
        </w:rPr>
        <w:t xml:space="preserve"> July 2015</w:t>
      </w:r>
    </w:p>
    <w:p w14:paraId="20B05523" w14:textId="77777777" w:rsidR="000F3407" w:rsidRPr="000F3407" w:rsidRDefault="000F3407" w:rsidP="00D76599">
      <w:pPr>
        <w:widowControl w:val="0"/>
        <w:rPr>
          <w:rFonts w:ascii="Arial" w:hAnsi="Arial"/>
          <w:snapToGrid w:val="0"/>
          <w:lang w:eastAsia="en-US"/>
        </w:rPr>
      </w:pPr>
    </w:p>
    <w:p w14:paraId="5313CB1E" w14:textId="27BED43E" w:rsidR="00D76599" w:rsidRDefault="004B4204" w:rsidP="00D76599">
      <w:pPr>
        <w:widowControl w:val="0"/>
        <w:rPr>
          <w:rFonts w:ascii="Arial" w:hAnsi="Arial"/>
          <w:b/>
          <w:snapToGrid w:val="0"/>
          <w:sz w:val="40"/>
          <w:szCs w:val="40"/>
          <w:lang w:eastAsia="en-US"/>
        </w:rPr>
      </w:pPr>
      <w:r>
        <w:rPr>
          <w:rFonts w:ascii="Arial" w:hAnsi="Arial"/>
          <w:b/>
          <w:snapToGrid w:val="0"/>
          <w:sz w:val="40"/>
          <w:szCs w:val="40"/>
          <w:lang w:eastAsia="en-US"/>
        </w:rPr>
        <w:t>Code of Conduct</w:t>
      </w:r>
    </w:p>
    <w:p w14:paraId="39640CCC" w14:textId="77777777" w:rsidR="00CD7850" w:rsidRPr="000F3407" w:rsidRDefault="00D76599" w:rsidP="00D76599">
      <w:pPr>
        <w:widowControl w:val="0"/>
        <w:rPr>
          <w:rFonts w:ascii="Arial" w:hAnsi="Arial"/>
          <w:snapToGrid w:val="0"/>
          <w:sz w:val="22"/>
          <w:szCs w:val="22"/>
          <w:lang w:eastAsia="en-US"/>
        </w:rPr>
      </w:pPr>
      <w:r w:rsidRPr="00117B5F">
        <w:rPr>
          <w:rFonts w:ascii="Arial" w:hAnsi="Arial"/>
          <w:b/>
          <w:snapToGrid w:val="0"/>
          <w:lang w:eastAsia="en-US"/>
        </w:rPr>
        <w:t xml:space="preserve"> </w:t>
      </w:r>
    </w:p>
    <w:p w14:paraId="4E4BD237" w14:textId="77777777" w:rsidR="002231CA" w:rsidRDefault="002231CA" w:rsidP="00CD7850">
      <w:pPr>
        <w:pStyle w:val="ssheader"/>
        <w:widowControl w:val="0"/>
        <w:rPr>
          <w:sz w:val="28"/>
          <w:szCs w:val="28"/>
        </w:rPr>
      </w:pPr>
      <w:r>
        <w:rPr>
          <w:caps w:val="0"/>
          <w:sz w:val="28"/>
          <w:szCs w:val="28"/>
        </w:rPr>
        <w:t>Report of the Chief Fire Officer</w:t>
      </w:r>
    </w:p>
    <w:p w14:paraId="4DCC553B" w14:textId="77777777" w:rsidR="00B553DD" w:rsidRDefault="002231CA" w:rsidP="00CD7850">
      <w:pPr>
        <w:pStyle w:val="ssheader"/>
        <w:widowControl w:val="0"/>
        <w:rPr>
          <w:b w:val="0"/>
          <w:caps w:val="0"/>
          <w:sz w:val="24"/>
          <w:szCs w:val="24"/>
        </w:rPr>
      </w:pPr>
      <w:r w:rsidRPr="006D45C8">
        <w:rPr>
          <w:b w:val="0"/>
          <w:caps w:val="0"/>
          <w:sz w:val="24"/>
          <w:szCs w:val="24"/>
        </w:rPr>
        <w:t>For further information about this report please contact</w:t>
      </w:r>
      <w:r w:rsidR="00FB4B9A">
        <w:rPr>
          <w:b w:val="0"/>
          <w:caps w:val="0"/>
          <w:sz w:val="24"/>
          <w:szCs w:val="24"/>
        </w:rPr>
        <w:t xml:space="preserve"> </w:t>
      </w:r>
      <w:r w:rsidR="00B553DD">
        <w:rPr>
          <w:b w:val="0"/>
          <w:caps w:val="0"/>
          <w:sz w:val="24"/>
          <w:szCs w:val="24"/>
        </w:rPr>
        <w:t>John Red</w:t>
      </w:r>
      <w:r w:rsidR="00D73D1C">
        <w:rPr>
          <w:b w:val="0"/>
          <w:caps w:val="0"/>
          <w:sz w:val="24"/>
          <w:szCs w:val="24"/>
        </w:rPr>
        <w:t>mond</w:t>
      </w:r>
      <w:r w:rsidR="00B553DD">
        <w:rPr>
          <w:b w:val="0"/>
          <w:caps w:val="0"/>
          <w:sz w:val="24"/>
          <w:szCs w:val="24"/>
        </w:rPr>
        <w:t>,</w:t>
      </w:r>
    </w:p>
    <w:p w14:paraId="32EE9CB0" w14:textId="77777777" w:rsidR="00591426" w:rsidRPr="00A04037" w:rsidRDefault="00FB4B9A" w:rsidP="00D76599">
      <w:pPr>
        <w:pStyle w:val="ssheader"/>
        <w:widowControl w:val="0"/>
        <w:rPr>
          <w:snapToGrid w:val="0"/>
          <w:lang w:eastAsia="en-US"/>
        </w:rPr>
      </w:pPr>
      <w:r>
        <w:rPr>
          <w:b w:val="0"/>
          <w:caps w:val="0"/>
          <w:sz w:val="24"/>
          <w:szCs w:val="24"/>
        </w:rPr>
        <w:t>Chief Fire Officer, on 01743 260201</w:t>
      </w:r>
      <w:r w:rsidR="00D9228B">
        <w:rPr>
          <w:b w:val="0"/>
          <w:caps w:val="0"/>
          <w:sz w:val="24"/>
          <w:szCs w:val="24"/>
        </w:rPr>
        <w:t>,</w:t>
      </w:r>
      <w:r>
        <w:rPr>
          <w:b w:val="0"/>
          <w:caps w:val="0"/>
          <w:sz w:val="24"/>
          <w:szCs w:val="24"/>
        </w:rPr>
        <w:t xml:space="preserve"> or</w:t>
      </w:r>
      <w:r w:rsidR="00D9228B">
        <w:rPr>
          <w:b w:val="0"/>
          <w:caps w:val="0"/>
          <w:sz w:val="24"/>
          <w:szCs w:val="24"/>
        </w:rPr>
        <w:t xml:space="preserve"> Sharon Lloyd, Corporate Support Manager, on 01743 260210.</w:t>
      </w:r>
      <w:r w:rsidR="00D76599">
        <w:rPr>
          <w:b w:val="0"/>
          <w:caps w:val="0"/>
          <w:sz w:val="24"/>
          <w:szCs w:val="24"/>
        </w:rPr>
        <w:t xml:space="preserve"> </w:t>
      </w:r>
    </w:p>
    <w:p w14:paraId="06FDE721" w14:textId="77777777" w:rsidR="00591426" w:rsidRPr="00857E1B" w:rsidRDefault="00591426" w:rsidP="00F72E0D">
      <w:pPr>
        <w:rPr>
          <w:rFonts w:ascii="Arial" w:hAnsi="Arial" w:cs="Arial"/>
        </w:rPr>
      </w:pPr>
    </w:p>
    <w:p w14:paraId="559892A3" w14:textId="77777777" w:rsidR="00D9228B" w:rsidRPr="00857E1B" w:rsidRDefault="00D9228B" w:rsidP="00F72E0D">
      <w:pPr>
        <w:rPr>
          <w:rFonts w:ascii="Arial" w:hAnsi="Arial" w:cs="Arial"/>
        </w:rPr>
      </w:pPr>
    </w:p>
    <w:p w14:paraId="593E5327" w14:textId="77777777" w:rsidR="00591426" w:rsidRDefault="00591426" w:rsidP="00F72E0D">
      <w:pPr>
        <w:pStyle w:val="sssubhead1"/>
      </w:pPr>
      <w:r>
        <w:t>Purpose of Report</w:t>
      </w:r>
    </w:p>
    <w:p w14:paraId="4708D423" w14:textId="77777777" w:rsidR="00117B5F" w:rsidRPr="00857E1B" w:rsidRDefault="00117B5F" w:rsidP="00117B5F">
      <w:pPr>
        <w:pStyle w:val="PlainText"/>
        <w:rPr>
          <w:rFonts w:ascii="Arial" w:hAnsi="Arial" w:cs="Arial"/>
          <w:sz w:val="24"/>
          <w:szCs w:val="24"/>
        </w:rPr>
      </w:pPr>
    </w:p>
    <w:p w14:paraId="38BF1BCE" w14:textId="61DE1919" w:rsidR="00591426" w:rsidRPr="00857E1B" w:rsidRDefault="00D9228B" w:rsidP="002231CA">
      <w:pPr>
        <w:pStyle w:val="PlainText"/>
        <w:ind w:left="720"/>
        <w:rPr>
          <w:rFonts w:ascii="Arial" w:hAnsi="Arial" w:cs="Arial"/>
          <w:sz w:val="24"/>
          <w:szCs w:val="24"/>
        </w:rPr>
      </w:pPr>
      <w:r w:rsidRPr="00857E1B">
        <w:rPr>
          <w:rFonts w:ascii="Arial" w:hAnsi="Arial" w:cs="Arial"/>
          <w:sz w:val="24"/>
          <w:szCs w:val="24"/>
        </w:rPr>
        <w:t xml:space="preserve">This report </w:t>
      </w:r>
      <w:r w:rsidR="001C0907" w:rsidRPr="00857E1B">
        <w:rPr>
          <w:rFonts w:ascii="Arial" w:hAnsi="Arial" w:cs="Arial"/>
          <w:sz w:val="24"/>
          <w:szCs w:val="24"/>
        </w:rPr>
        <w:t>asks the Pension Board</w:t>
      </w:r>
      <w:r w:rsidR="00656B24" w:rsidRPr="00857E1B">
        <w:rPr>
          <w:rFonts w:ascii="Arial" w:hAnsi="Arial" w:cs="Arial"/>
          <w:sz w:val="24"/>
          <w:szCs w:val="24"/>
        </w:rPr>
        <w:t xml:space="preserve"> formally</w:t>
      </w:r>
      <w:r w:rsidR="001C0907" w:rsidRPr="00857E1B">
        <w:rPr>
          <w:rFonts w:ascii="Arial" w:hAnsi="Arial" w:cs="Arial"/>
          <w:sz w:val="24"/>
          <w:szCs w:val="24"/>
        </w:rPr>
        <w:t xml:space="preserve"> to</w:t>
      </w:r>
      <w:r w:rsidR="00656B24" w:rsidRPr="00857E1B">
        <w:rPr>
          <w:rFonts w:ascii="Arial" w:hAnsi="Arial" w:cs="Arial"/>
          <w:sz w:val="24"/>
          <w:szCs w:val="24"/>
        </w:rPr>
        <w:t xml:space="preserve"> adopt</w:t>
      </w:r>
      <w:r w:rsidR="004B4204" w:rsidRPr="00857E1B">
        <w:rPr>
          <w:rFonts w:ascii="Arial" w:hAnsi="Arial" w:cs="Arial"/>
          <w:sz w:val="24"/>
          <w:szCs w:val="24"/>
        </w:rPr>
        <w:t xml:space="preserve"> the Code of Conduct, to which</w:t>
      </w:r>
      <w:r w:rsidR="001C0907" w:rsidRPr="00857E1B">
        <w:rPr>
          <w:rFonts w:ascii="Arial" w:hAnsi="Arial" w:cs="Arial"/>
          <w:sz w:val="24"/>
          <w:szCs w:val="24"/>
        </w:rPr>
        <w:t xml:space="preserve"> its</w:t>
      </w:r>
      <w:r w:rsidR="004B4204" w:rsidRPr="00857E1B">
        <w:rPr>
          <w:rFonts w:ascii="Arial" w:hAnsi="Arial" w:cs="Arial"/>
          <w:sz w:val="24"/>
          <w:szCs w:val="24"/>
        </w:rPr>
        <w:t xml:space="preserve"> members are subje</w:t>
      </w:r>
      <w:r w:rsidR="00780A88" w:rsidRPr="00857E1B">
        <w:rPr>
          <w:rFonts w:ascii="Arial" w:hAnsi="Arial" w:cs="Arial"/>
          <w:sz w:val="24"/>
          <w:szCs w:val="24"/>
        </w:rPr>
        <w:t>ct.</w:t>
      </w:r>
    </w:p>
    <w:p w14:paraId="169A868E" w14:textId="77777777" w:rsidR="009C7FA8" w:rsidRPr="00857E1B" w:rsidRDefault="009C7FA8" w:rsidP="00F72E0D">
      <w:pPr>
        <w:rPr>
          <w:rFonts w:ascii="Arial" w:hAnsi="Arial" w:cs="Arial"/>
        </w:rPr>
      </w:pPr>
    </w:p>
    <w:p w14:paraId="4128AB76" w14:textId="77777777" w:rsidR="00B553DD" w:rsidRPr="00780A88" w:rsidRDefault="00B553DD" w:rsidP="00F72E0D">
      <w:pPr>
        <w:rPr>
          <w:rFonts w:ascii="Arial" w:hAnsi="Arial" w:cs="Arial"/>
          <w:sz w:val="20"/>
          <w:szCs w:val="20"/>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7740"/>
      </w:tblGrid>
      <w:tr w:rsidR="00591426" w14:paraId="6D2E5C8E" w14:textId="77777777">
        <w:tc>
          <w:tcPr>
            <w:tcW w:w="828" w:type="dxa"/>
            <w:tcBorders>
              <w:top w:val="nil"/>
              <w:left w:val="nil"/>
              <w:bottom w:val="nil"/>
            </w:tcBorders>
          </w:tcPr>
          <w:p w14:paraId="50469858" w14:textId="485E0593" w:rsidR="00591426" w:rsidRPr="000975D5" w:rsidRDefault="00780A88" w:rsidP="00F72E0D">
            <w:pPr>
              <w:rPr>
                <w:rFonts w:ascii="Arial" w:hAnsi="Arial" w:cs="Arial"/>
                <w:sz w:val="22"/>
                <w:szCs w:val="22"/>
              </w:rPr>
            </w:pPr>
            <w:r>
              <w:rPr>
                <w:rFonts w:ascii="Arial" w:hAnsi="Arial" w:cs="Arial"/>
                <w:sz w:val="22"/>
                <w:szCs w:val="22"/>
              </w:rPr>
              <w:tab/>
            </w:r>
          </w:p>
          <w:p w14:paraId="3F4F56F0" w14:textId="77777777" w:rsidR="00591426" w:rsidRDefault="00591426" w:rsidP="00F72E0D">
            <w:pPr>
              <w:pStyle w:val="sssubhead1"/>
            </w:pPr>
          </w:p>
        </w:tc>
        <w:tc>
          <w:tcPr>
            <w:tcW w:w="7740" w:type="dxa"/>
          </w:tcPr>
          <w:p w14:paraId="61C70F66" w14:textId="77777777" w:rsidR="00591426" w:rsidRPr="00857E1B" w:rsidRDefault="00591426" w:rsidP="00F72E0D">
            <w:pPr>
              <w:rPr>
                <w:rFonts w:ascii="Arial" w:hAnsi="Arial" w:cs="Arial"/>
              </w:rPr>
            </w:pPr>
          </w:p>
          <w:p w14:paraId="2CA6B092" w14:textId="77777777" w:rsidR="00591426" w:rsidRDefault="00591426" w:rsidP="00F72E0D">
            <w:pPr>
              <w:pStyle w:val="lethead"/>
              <w:tabs>
                <w:tab w:val="clear" w:pos="4819"/>
                <w:tab w:val="clear" w:pos="9071"/>
              </w:tabs>
              <w:rPr>
                <w:rFonts w:ascii="Arial" w:hAnsi="Arial"/>
              </w:rPr>
            </w:pPr>
            <w:r>
              <w:rPr>
                <w:rFonts w:ascii="Arial" w:hAnsi="Arial"/>
              </w:rPr>
              <w:t>Recommendations</w:t>
            </w:r>
          </w:p>
          <w:p w14:paraId="11D095D4" w14:textId="77777777" w:rsidR="00591426" w:rsidRPr="00857E1B" w:rsidRDefault="00591426" w:rsidP="00F72E0D">
            <w:pPr>
              <w:pStyle w:val="BodyTextIndent2"/>
              <w:ind w:left="0"/>
              <w:jc w:val="left"/>
              <w:rPr>
                <w:rFonts w:ascii="Arial" w:hAnsi="Arial" w:cs="Arial"/>
              </w:rPr>
            </w:pPr>
          </w:p>
          <w:p w14:paraId="738D209D" w14:textId="53DF3DBB" w:rsidR="000C2DEF" w:rsidRPr="000F3407" w:rsidRDefault="007B08DA" w:rsidP="000F3407">
            <w:pPr>
              <w:pStyle w:val="BodyTextIndent2"/>
              <w:ind w:left="0"/>
              <w:jc w:val="left"/>
              <w:rPr>
                <w:rFonts w:ascii="Arial" w:hAnsi="Arial" w:cs="Arial"/>
              </w:rPr>
            </w:pPr>
            <w:r w:rsidRPr="00857E1B">
              <w:rPr>
                <w:rFonts w:ascii="Arial" w:hAnsi="Arial" w:cs="Arial"/>
              </w:rPr>
              <w:t xml:space="preserve">The </w:t>
            </w:r>
            <w:r w:rsidR="00D76599" w:rsidRPr="00857E1B">
              <w:rPr>
                <w:rFonts w:ascii="Arial" w:hAnsi="Arial" w:cs="Arial"/>
              </w:rPr>
              <w:t xml:space="preserve">Pension Board </w:t>
            </w:r>
            <w:r w:rsidR="000F3407">
              <w:rPr>
                <w:rFonts w:ascii="Arial" w:hAnsi="Arial" w:cs="Arial"/>
              </w:rPr>
              <w:t>is asked f</w:t>
            </w:r>
            <w:r w:rsidR="00F5319E" w:rsidRPr="00857E1B">
              <w:rPr>
                <w:rFonts w:ascii="Arial" w:hAnsi="Arial" w:cs="Arial"/>
              </w:rPr>
              <w:t>ormally</w:t>
            </w:r>
            <w:r w:rsidR="000F3407">
              <w:rPr>
                <w:rFonts w:ascii="Arial" w:hAnsi="Arial" w:cs="Arial"/>
              </w:rPr>
              <w:t xml:space="preserve"> to</w:t>
            </w:r>
            <w:r w:rsidR="00F5319E" w:rsidRPr="00857E1B">
              <w:rPr>
                <w:rFonts w:ascii="Arial" w:hAnsi="Arial" w:cs="Arial"/>
              </w:rPr>
              <w:t xml:space="preserve"> adopt</w:t>
            </w:r>
            <w:r w:rsidR="004B4204" w:rsidRPr="00857E1B">
              <w:rPr>
                <w:rFonts w:ascii="Arial" w:hAnsi="Arial" w:cs="Arial"/>
              </w:rPr>
              <w:t xml:space="preserve"> the Code of Conduct, to which its members are subject</w:t>
            </w:r>
            <w:r w:rsidR="00F5319E" w:rsidRPr="00857E1B">
              <w:rPr>
                <w:rFonts w:ascii="Arial" w:hAnsi="Arial" w:cs="Arial"/>
              </w:rPr>
              <w:t xml:space="preserve"> </w:t>
            </w:r>
            <w:r w:rsidR="004B4204" w:rsidRPr="00857E1B">
              <w:rPr>
                <w:rFonts w:ascii="Arial" w:hAnsi="Arial" w:cs="Arial"/>
              </w:rPr>
              <w:t xml:space="preserve">(set out </w:t>
            </w:r>
            <w:r w:rsidR="000F3407">
              <w:rPr>
                <w:rFonts w:ascii="Arial" w:hAnsi="Arial" w:cs="Arial"/>
              </w:rPr>
              <w:t>at the appendix to this report).</w:t>
            </w:r>
          </w:p>
          <w:p w14:paraId="66B5F2BE" w14:textId="77777777" w:rsidR="00591426" w:rsidRPr="00857E1B" w:rsidRDefault="00591426" w:rsidP="00F72E0D">
            <w:pPr>
              <w:rPr>
                <w:rFonts w:ascii="Arial" w:hAnsi="Arial" w:cs="Arial"/>
              </w:rPr>
            </w:pPr>
          </w:p>
        </w:tc>
      </w:tr>
    </w:tbl>
    <w:p w14:paraId="26A1A541" w14:textId="08291B07" w:rsidR="00591426" w:rsidRPr="00857E1B" w:rsidRDefault="00591426" w:rsidP="00F72E0D">
      <w:pPr>
        <w:rPr>
          <w:rFonts w:ascii="Arial" w:hAnsi="Arial" w:cs="Arial"/>
        </w:rPr>
      </w:pPr>
    </w:p>
    <w:p w14:paraId="224D7739" w14:textId="77777777" w:rsidR="00B553DD" w:rsidRPr="00857E1B" w:rsidRDefault="00B553DD" w:rsidP="00F72E0D">
      <w:pPr>
        <w:rPr>
          <w:rFonts w:ascii="Arial" w:hAnsi="Arial" w:cs="Arial"/>
        </w:rPr>
      </w:pPr>
    </w:p>
    <w:p w14:paraId="10E37990" w14:textId="77777777" w:rsidR="00591426" w:rsidRDefault="00591426" w:rsidP="00F72E0D">
      <w:pPr>
        <w:pStyle w:val="sssubhead1"/>
      </w:pPr>
      <w:r>
        <w:t>Background</w:t>
      </w:r>
    </w:p>
    <w:p w14:paraId="01BB311B" w14:textId="77777777" w:rsidR="00591426" w:rsidRPr="00857E1B" w:rsidRDefault="00591426" w:rsidP="00F72E0D">
      <w:pPr>
        <w:rPr>
          <w:rFonts w:ascii="Arial" w:hAnsi="Arial" w:cs="Arial"/>
        </w:rPr>
      </w:pPr>
    </w:p>
    <w:p w14:paraId="2B7CC223" w14:textId="08B84FCB" w:rsidR="00D36E1C" w:rsidRPr="004B4204" w:rsidRDefault="00F5319E" w:rsidP="00F5319E">
      <w:pPr>
        <w:widowControl w:val="0"/>
        <w:ind w:left="709"/>
        <w:rPr>
          <w:rFonts w:ascii="Arial" w:hAnsi="Arial" w:cs="Arial"/>
          <w:sz w:val="22"/>
          <w:szCs w:val="22"/>
        </w:rPr>
      </w:pPr>
      <w:r w:rsidRPr="00F5319E">
        <w:rPr>
          <w:rFonts w:ascii="Arial" w:hAnsi="Arial" w:cs="Arial"/>
        </w:rPr>
        <w:t xml:space="preserve">The </w:t>
      </w:r>
      <w:r>
        <w:rPr>
          <w:rFonts w:ascii="Arial" w:hAnsi="Arial" w:cs="Arial"/>
          <w:snapToGrid w:val="0"/>
          <w:lang w:eastAsia="en-US"/>
        </w:rPr>
        <w:t>Firefighters’ Pension Scheme Guidance on the creation and operation of Local Pension Boards in England states that Pension Boards should have in place a Code of Conduct and Conflicts Policy, to which their members must adhere</w:t>
      </w:r>
      <w:r w:rsidR="00780A88">
        <w:rPr>
          <w:rFonts w:ascii="Arial" w:hAnsi="Arial" w:cs="Arial"/>
          <w:snapToGrid w:val="0"/>
          <w:lang w:eastAsia="en-US"/>
        </w:rPr>
        <w:t>, and establish and maintain a register of interests for Board members</w:t>
      </w:r>
      <w:r>
        <w:rPr>
          <w:rFonts w:ascii="Arial" w:hAnsi="Arial" w:cs="Arial"/>
          <w:snapToGrid w:val="0"/>
          <w:lang w:eastAsia="en-US"/>
        </w:rPr>
        <w:t>.</w:t>
      </w:r>
    </w:p>
    <w:p w14:paraId="6C30824B" w14:textId="77777777" w:rsidR="00D36E1C" w:rsidRPr="00857E1B" w:rsidRDefault="00D36E1C" w:rsidP="00D36E1C">
      <w:pPr>
        <w:rPr>
          <w:rFonts w:ascii="Arial" w:hAnsi="Arial" w:cs="Arial"/>
          <w:bCs/>
        </w:rPr>
      </w:pPr>
    </w:p>
    <w:p w14:paraId="1C035F53" w14:textId="369EC417" w:rsidR="00591426" w:rsidRDefault="004B4204" w:rsidP="00F72E0D">
      <w:pPr>
        <w:pStyle w:val="sssubhead1"/>
        <w:jc w:val="both"/>
      </w:pPr>
      <w:r>
        <w:t>Code of Conduct</w:t>
      </w:r>
    </w:p>
    <w:p w14:paraId="486CB22B" w14:textId="77777777" w:rsidR="00591426" w:rsidRPr="00857E1B" w:rsidRDefault="00591426" w:rsidP="00F72E0D">
      <w:pPr>
        <w:pStyle w:val="BodyTextIndent"/>
        <w:ind w:left="0"/>
      </w:pPr>
    </w:p>
    <w:p w14:paraId="64F87369" w14:textId="77777777" w:rsidR="000F3407" w:rsidRDefault="00F5319E" w:rsidP="000F3407">
      <w:pPr>
        <w:ind w:left="709"/>
        <w:rPr>
          <w:rFonts w:ascii="Arial" w:hAnsi="Arial" w:cs="Arial"/>
        </w:rPr>
      </w:pPr>
      <w:r>
        <w:rPr>
          <w:rFonts w:ascii="Arial" w:hAnsi="Arial" w:cs="Arial"/>
        </w:rPr>
        <w:t>The draft Terms of Reference for the Pension Board (</w:t>
      </w:r>
      <w:r w:rsidR="000F3407">
        <w:rPr>
          <w:rFonts w:ascii="Arial" w:hAnsi="Arial" w:cs="Arial"/>
          <w:snapToGrid w:val="0"/>
          <w:lang w:eastAsia="en-US"/>
        </w:rPr>
        <w:t>to be considered at item 6</w:t>
      </w:r>
      <w:r>
        <w:rPr>
          <w:rFonts w:ascii="Arial" w:hAnsi="Arial" w:cs="Arial"/>
          <w:snapToGrid w:val="0"/>
          <w:lang w:eastAsia="en-US"/>
        </w:rPr>
        <w:t xml:space="preserve"> on the agenda for this meeting)</w:t>
      </w:r>
      <w:r>
        <w:rPr>
          <w:rFonts w:ascii="Arial" w:hAnsi="Arial" w:cs="Arial"/>
        </w:rPr>
        <w:t xml:space="preserve"> include, as one of the duties of the Board, that its members</w:t>
      </w:r>
      <w:r w:rsidR="000F3407">
        <w:rPr>
          <w:rFonts w:ascii="Arial" w:hAnsi="Arial" w:cs="Arial"/>
        </w:rPr>
        <w:t>:</w:t>
      </w:r>
    </w:p>
    <w:p w14:paraId="6EAAFA15" w14:textId="77777777" w:rsidR="000F3407" w:rsidRDefault="000F3407" w:rsidP="000F3407">
      <w:pPr>
        <w:ind w:left="709"/>
        <w:rPr>
          <w:rFonts w:ascii="Arial" w:hAnsi="Arial" w:cs="Arial"/>
        </w:rPr>
      </w:pPr>
    </w:p>
    <w:p w14:paraId="52BE6AC0" w14:textId="77777777" w:rsidR="000F3407" w:rsidRDefault="00F5319E" w:rsidP="000F3407">
      <w:pPr>
        <w:ind w:left="709"/>
        <w:rPr>
          <w:rFonts w:ascii="Arial" w:hAnsi="Arial" w:cs="Arial"/>
        </w:rPr>
      </w:pPr>
      <w:r>
        <w:rPr>
          <w:rFonts w:ascii="Arial" w:hAnsi="Arial" w:cs="Arial"/>
        </w:rPr>
        <w:t>‘</w:t>
      </w:r>
      <w:r w:rsidRPr="005C3F3E">
        <w:rPr>
          <w:rFonts w:ascii="Arial" w:hAnsi="Arial" w:cs="Arial"/>
        </w:rPr>
        <w:t>Should be subject to and abide by Shropshire and Wrekin Fire and Rescue Authority</w:t>
      </w:r>
      <w:r w:rsidR="00E33938">
        <w:rPr>
          <w:rFonts w:ascii="Arial" w:hAnsi="Arial" w:cs="Arial"/>
        </w:rPr>
        <w:t xml:space="preserve"> Members’ Code of C</w:t>
      </w:r>
      <w:r w:rsidRPr="005C3F3E">
        <w:rPr>
          <w:rFonts w:ascii="Arial" w:hAnsi="Arial" w:cs="Arial"/>
        </w:rPr>
        <w:t>onduct</w:t>
      </w:r>
      <w:r w:rsidR="00E33938">
        <w:rPr>
          <w:rFonts w:ascii="Arial" w:hAnsi="Arial" w:cs="Arial"/>
        </w:rPr>
        <w:t>’</w:t>
      </w:r>
      <w:r w:rsidR="00857E1B">
        <w:rPr>
          <w:rFonts w:ascii="Arial" w:hAnsi="Arial" w:cs="Arial"/>
        </w:rPr>
        <w:t>.</w:t>
      </w:r>
    </w:p>
    <w:p w14:paraId="471E40DB" w14:textId="77777777" w:rsidR="000F3407" w:rsidRDefault="000F3407" w:rsidP="000F3407">
      <w:pPr>
        <w:ind w:left="709"/>
        <w:rPr>
          <w:rFonts w:ascii="Arial" w:hAnsi="Arial" w:cs="Arial"/>
        </w:rPr>
      </w:pPr>
    </w:p>
    <w:p w14:paraId="63246D9C" w14:textId="6E12178C" w:rsidR="00FB7AD5" w:rsidRDefault="00FB7AD5" w:rsidP="000F3407">
      <w:pPr>
        <w:ind w:left="709"/>
        <w:rPr>
          <w:rFonts w:ascii="Arial" w:hAnsi="Arial" w:cs="Arial"/>
        </w:rPr>
      </w:pPr>
      <w:r>
        <w:rPr>
          <w:rFonts w:ascii="Arial" w:hAnsi="Arial" w:cs="Arial"/>
        </w:rPr>
        <w:t>A copy of the</w:t>
      </w:r>
      <w:r w:rsidR="00F5319E">
        <w:rPr>
          <w:rFonts w:ascii="Arial" w:hAnsi="Arial" w:cs="Arial"/>
        </w:rPr>
        <w:t xml:space="preserve"> </w:t>
      </w:r>
      <w:r w:rsidR="000F3407">
        <w:rPr>
          <w:rFonts w:ascii="Arial" w:hAnsi="Arial" w:cs="Arial"/>
        </w:rPr>
        <w:t>Code of Conduct is attached at the appendix to this report</w:t>
      </w:r>
      <w:r w:rsidR="00F5319E">
        <w:rPr>
          <w:rFonts w:ascii="Arial" w:hAnsi="Arial" w:cs="Arial"/>
        </w:rPr>
        <w:t>.</w:t>
      </w:r>
      <w:r w:rsidR="00656B24">
        <w:rPr>
          <w:rFonts w:ascii="Arial" w:hAnsi="Arial" w:cs="Arial"/>
        </w:rPr>
        <w:t xml:space="preserve">  The Board is asked formally to adopt this document, which</w:t>
      </w:r>
      <w:r>
        <w:rPr>
          <w:rFonts w:ascii="Arial" w:hAnsi="Arial" w:cs="Arial"/>
        </w:rPr>
        <w:t xml:space="preserve"> officers will amend to include reference to Pension Board members.</w:t>
      </w:r>
    </w:p>
    <w:p w14:paraId="6BAC8412" w14:textId="77777777" w:rsidR="00FB7AD5" w:rsidRDefault="00FB7AD5" w:rsidP="00F5319E">
      <w:pPr>
        <w:ind w:left="709"/>
        <w:rPr>
          <w:rFonts w:ascii="Arial" w:hAnsi="Arial" w:cs="Arial"/>
        </w:rPr>
      </w:pPr>
    </w:p>
    <w:p w14:paraId="7DA1A2AE" w14:textId="77777777" w:rsidR="000F3407" w:rsidRDefault="000F3407" w:rsidP="00F5319E">
      <w:pPr>
        <w:ind w:left="709"/>
        <w:rPr>
          <w:rFonts w:ascii="Arial" w:hAnsi="Arial" w:cs="Arial"/>
        </w:rPr>
      </w:pPr>
    </w:p>
    <w:p w14:paraId="19F6809A" w14:textId="77777777" w:rsidR="000F3407" w:rsidRDefault="000F3407">
      <w:pPr>
        <w:rPr>
          <w:rFonts w:ascii="Arial" w:hAnsi="Arial" w:cs="Arial"/>
        </w:rPr>
      </w:pPr>
      <w:r>
        <w:rPr>
          <w:rFonts w:ascii="Arial" w:hAnsi="Arial" w:cs="Arial"/>
        </w:rPr>
        <w:br w:type="page"/>
      </w:r>
    </w:p>
    <w:p w14:paraId="2C8BD5B9" w14:textId="258047FE" w:rsidR="00F5319E" w:rsidRPr="00F5319E" w:rsidRDefault="00FB7AD5" w:rsidP="000F3407">
      <w:pPr>
        <w:ind w:left="709"/>
        <w:rPr>
          <w:rFonts w:ascii="Arial" w:hAnsi="Arial" w:cs="Arial"/>
        </w:rPr>
      </w:pPr>
      <w:r>
        <w:rPr>
          <w:rFonts w:ascii="Arial" w:hAnsi="Arial" w:cs="Arial"/>
        </w:rPr>
        <w:lastRenderedPageBreak/>
        <w:t>I</w:t>
      </w:r>
      <w:r w:rsidR="00656B24">
        <w:rPr>
          <w:rFonts w:ascii="Arial" w:hAnsi="Arial" w:cs="Arial"/>
        </w:rPr>
        <w:t>n accordance with t</w:t>
      </w:r>
      <w:r w:rsidR="00F5319E" w:rsidRPr="00F5319E">
        <w:rPr>
          <w:rFonts w:ascii="Arial" w:hAnsi="Arial" w:cs="Arial"/>
        </w:rPr>
        <w:t>he Guidance</w:t>
      </w:r>
      <w:r w:rsidR="00656B24">
        <w:rPr>
          <w:rFonts w:ascii="Arial" w:hAnsi="Arial" w:cs="Arial"/>
        </w:rPr>
        <w:t xml:space="preserve"> referred to above, </w:t>
      </w:r>
      <w:r>
        <w:rPr>
          <w:rFonts w:ascii="Arial" w:hAnsi="Arial" w:cs="Arial"/>
        </w:rPr>
        <w:t>the Code of Conduct should</w:t>
      </w:r>
      <w:r w:rsidR="00F5319E">
        <w:rPr>
          <w:rFonts w:ascii="Arial" w:hAnsi="Arial" w:cs="Arial"/>
        </w:rPr>
        <w:t xml:space="preserve"> be review</w:t>
      </w:r>
      <w:r w:rsidR="000F3407">
        <w:rPr>
          <w:rFonts w:ascii="Arial" w:hAnsi="Arial" w:cs="Arial"/>
        </w:rPr>
        <w:t xml:space="preserve"> regularly.  </w:t>
      </w:r>
      <w:r>
        <w:rPr>
          <w:rFonts w:ascii="Arial" w:hAnsi="Arial" w:cs="Arial"/>
        </w:rPr>
        <w:t>As the Code is</w:t>
      </w:r>
      <w:r w:rsidR="000C2DEF">
        <w:rPr>
          <w:rFonts w:ascii="Arial" w:hAnsi="Arial" w:cs="Arial"/>
        </w:rPr>
        <w:t xml:space="preserve"> a Fire Authority document</w:t>
      </w:r>
      <w:r>
        <w:rPr>
          <w:rFonts w:ascii="Arial" w:hAnsi="Arial" w:cs="Arial"/>
        </w:rPr>
        <w:t xml:space="preserve">, this function is carried out annually by its Standards and Human Resources Committee.  Any changes made to the Code will be brought to the Pension Board as they occur.  In any event, good practice dictates that the Code be brought to the Board annually to remind members of its contents. </w:t>
      </w:r>
      <w:r w:rsidR="00F5319E">
        <w:rPr>
          <w:rFonts w:ascii="Arial" w:hAnsi="Arial" w:cs="Arial"/>
        </w:rPr>
        <w:t xml:space="preserve">  </w:t>
      </w:r>
    </w:p>
    <w:p w14:paraId="1A1F5732" w14:textId="77777777" w:rsidR="00F5319E" w:rsidRPr="004B4204" w:rsidRDefault="00F5319E" w:rsidP="00B553DD">
      <w:pPr>
        <w:widowControl w:val="0"/>
        <w:ind w:left="709"/>
        <w:rPr>
          <w:rFonts w:ascii="Arial" w:hAnsi="Arial" w:cs="Arial"/>
          <w:snapToGrid w:val="0"/>
          <w:lang w:eastAsia="en-US"/>
        </w:rPr>
      </w:pPr>
    </w:p>
    <w:p w14:paraId="4CFFC4B1" w14:textId="62403433" w:rsidR="000C2DEF" w:rsidRDefault="000C2DEF" w:rsidP="00F72E0D">
      <w:pPr>
        <w:pStyle w:val="sssubhead1"/>
        <w:jc w:val="both"/>
      </w:pPr>
      <w:r>
        <w:t>Register of Interests</w:t>
      </w:r>
      <w:r w:rsidR="000F3407">
        <w:t xml:space="preserve"> and Conflicts Policy</w:t>
      </w:r>
    </w:p>
    <w:p w14:paraId="06A8654B" w14:textId="77777777" w:rsidR="000C2DEF" w:rsidRPr="000C2DEF" w:rsidRDefault="000C2DEF" w:rsidP="000C2DEF">
      <w:pPr>
        <w:pStyle w:val="PlainText"/>
        <w:ind w:left="709"/>
        <w:rPr>
          <w:rFonts w:ascii="Arial" w:hAnsi="Arial" w:cs="Arial"/>
          <w:sz w:val="24"/>
          <w:szCs w:val="24"/>
        </w:rPr>
      </w:pPr>
    </w:p>
    <w:p w14:paraId="713CEE90" w14:textId="3D483CFD" w:rsidR="00857E1B" w:rsidRPr="000F3407" w:rsidRDefault="000F3407" w:rsidP="000F3407">
      <w:pPr>
        <w:pStyle w:val="PlainText"/>
        <w:ind w:left="709"/>
        <w:rPr>
          <w:rFonts w:ascii="Arial" w:hAnsi="Arial" w:cs="Arial"/>
          <w:sz w:val="24"/>
          <w:szCs w:val="24"/>
        </w:rPr>
      </w:pPr>
      <w:r>
        <w:rPr>
          <w:rFonts w:ascii="Arial" w:hAnsi="Arial" w:cs="Arial"/>
          <w:sz w:val="24"/>
          <w:szCs w:val="24"/>
        </w:rPr>
        <w:t>Officers are currently working on these documents and will circulate them to the Board for comment in due course, with a view to presenting them at the next meeting of the Pension Board.</w:t>
      </w:r>
    </w:p>
    <w:p w14:paraId="7429CB6E" w14:textId="4998FFCD" w:rsidR="00FB7AD5" w:rsidRPr="00FB7AD5" w:rsidRDefault="00780A88" w:rsidP="00FB7AD5">
      <w:pPr>
        <w:pStyle w:val="PlainText"/>
        <w:ind w:left="709"/>
        <w:rPr>
          <w:rFonts w:ascii="Arial" w:hAnsi="Arial" w:cs="Arial"/>
          <w:sz w:val="24"/>
          <w:szCs w:val="24"/>
        </w:rPr>
      </w:pPr>
      <w:r>
        <w:rPr>
          <w:rFonts w:ascii="Arial" w:hAnsi="Arial" w:cs="Arial"/>
          <w:sz w:val="24"/>
          <w:szCs w:val="24"/>
        </w:rPr>
        <w:t xml:space="preserve"> </w:t>
      </w:r>
    </w:p>
    <w:p w14:paraId="0C6A5651" w14:textId="77777777" w:rsidR="00F72E0D" w:rsidRDefault="00117B5F" w:rsidP="00F72E0D">
      <w:pPr>
        <w:pStyle w:val="sssubhead1"/>
        <w:jc w:val="both"/>
      </w:pPr>
      <w:r>
        <w:t xml:space="preserve">Financial Implications </w:t>
      </w:r>
    </w:p>
    <w:p w14:paraId="667E1FD7" w14:textId="77777777" w:rsidR="00F72E0D" w:rsidRPr="006D45C8" w:rsidRDefault="00F72E0D" w:rsidP="00F72E0D">
      <w:pPr>
        <w:widowControl w:val="0"/>
        <w:rPr>
          <w:rFonts w:ascii="Arial" w:hAnsi="Arial" w:cs="Arial"/>
          <w:snapToGrid w:val="0"/>
          <w:lang w:eastAsia="en-US"/>
        </w:rPr>
      </w:pPr>
    </w:p>
    <w:p w14:paraId="0F9860B6" w14:textId="3F83DE29" w:rsidR="00F72E0D" w:rsidRPr="00DE64CE" w:rsidRDefault="00DE64CE" w:rsidP="00F72E0D">
      <w:pPr>
        <w:widowControl w:val="0"/>
        <w:ind w:left="720"/>
        <w:rPr>
          <w:rFonts w:ascii="Arial" w:hAnsi="Arial" w:cs="Arial"/>
          <w:snapToGrid w:val="0"/>
          <w:lang w:eastAsia="en-US"/>
        </w:rPr>
      </w:pPr>
      <w:r w:rsidRPr="00DE64CE">
        <w:rPr>
          <w:rFonts w:ascii="Arial" w:hAnsi="Arial" w:cs="Arial"/>
          <w:snapToGrid w:val="0"/>
          <w:lang w:eastAsia="en-US"/>
        </w:rPr>
        <w:t xml:space="preserve">There </w:t>
      </w:r>
      <w:r w:rsidR="000C2DEF">
        <w:rPr>
          <w:rFonts w:ascii="Arial" w:hAnsi="Arial" w:cs="Arial"/>
          <w:snapToGrid w:val="0"/>
          <w:lang w:eastAsia="en-US"/>
        </w:rPr>
        <w:t xml:space="preserve">are no </w:t>
      </w:r>
      <w:r w:rsidRPr="00DE64CE">
        <w:rPr>
          <w:rFonts w:ascii="Arial" w:hAnsi="Arial" w:cs="Arial"/>
          <w:snapToGrid w:val="0"/>
          <w:lang w:eastAsia="en-US"/>
        </w:rPr>
        <w:t>financial implications</w:t>
      </w:r>
      <w:r w:rsidR="000C2DEF">
        <w:rPr>
          <w:rFonts w:ascii="Arial" w:hAnsi="Arial" w:cs="Arial"/>
          <w:snapToGrid w:val="0"/>
          <w:lang w:eastAsia="en-US"/>
        </w:rPr>
        <w:t xml:space="preserve"> arising from this report</w:t>
      </w:r>
      <w:r w:rsidRPr="00DE64CE">
        <w:rPr>
          <w:rFonts w:ascii="Arial" w:hAnsi="Arial" w:cs="Arial"/>
          <w:snapToGrid w:val="0"/>
          <w:lang w:eastAsia="en-US"/>
        </w:rPr>
        <w:t>.</w:t>
      </w:r>
    </w:p>
    <w:p w14:paraId="63C2E548" w14:textId="77777777" w:rsidR="00F72E0D" w:rsidRPr="006D45C8" w:rsidRDefault="00F72E0D" w:rsidP="00F72E0D">
      <w:pPr>
        <w:widowControl w:val="0"/>
        <w:rPr>
          <w:rFonts w:ascii="Arial" w:hAnsi="Arial" w:cs="Arial"/>
          <w:snapToGrid w:val="0"/>
          <w:lang w:eastAsia="en-US"/>
        </w:rPr>
      </w:pPr>
    </w:p>
    <w:p w14:paraId="46E2D9B7" w14:textId="77777777" w:rsidR="00591426" w:rsidRDefault="00591426" w:rsidP="00F72E0D">
      <w:pPr>
        <w:pStyle w:val="sssubhead1"/>
        <w:jc w:val="both"/>
        <w:rPr>
          <w:snapToGrid w:val="0"/>
          <w:lang w:eastAsia="en-US"/>
        </w:rPr>
      </w:pPr>
      <w:r>
        <w:rPr>
          <w:snapToGrid w:val="0"/>
          <w:lang w:eastAsia="en-US"/>
        </w:rPr>
        <w:t>Legal Comment</w:t>
      </w:r>
    </w:p>
    <w:p w14:paraId="07C7242A" w14:textId="77777777" w:rsidR="00591426" w:rsidRPr="006D45C8" w:rsidRDefault="00591426" w:rsidP="00F72E0D">
      <w:pPr>
        <w:widowControl w:val="0"/>
        <w:rPr>
          <w:rFonts w:ascii="Arial" w:hAnsi="Arial" w:cs="Arial"/>
          <w:snapToGrid w:val="0"/>
          <w:lang w:eastAsia="en-US"/>
        </w:rPr>
      </w:pPr>
    </w:p>
    <w:p w14:paraId="2B9C9B3F" w14:textId="2738364D" w:rsidR="000F3407" w:rsidRPr="004B4204" w:rsidRDefault="004F5162" w:rsidP="000F3407">
      <w:pPr>
        <w:widowControl w:val="0"/>
        <w:ind w:left="709"/>
        <w:rPr>
          <w:rFonts w:ascii="Arial" w:hAnsi="Arial" w:cs="Arial"/>
          <w:sz w:val="22"/>
          <w:szCs w:val="22"/>
        </w:rPr>
      </w:pPr>
      <w:r w:rsidRPr="004F5162">
        <w:rPr>
          <w:rFonts w:ascii="Arial" w:hAnsi="Arial" w:cs="Arial"/>
        </w:rPr>
        <w:t>The Public Service Pensions Act 2013 and Regulations made thereunder require</w:t>
      </w:r>
      <w:r w:rsidR="00E33938">
        <w:rPr>
          <w:rFonts w:ascii="Arial" w:hAnsi="Arial" w:cs="Arial"/>
        </w:rPr>
        <w:t>d</w:t>
      </w:r>
      <w:r w:rsidRPr="004F5162">
        <w:rPr>
          <w:rFonts w:ascii="Arial" w:hAnsi="Arial" w:cs="Arial"/>
        </w:rPr>
        <w:t xml:space="preserve"> public service pension scheme managers to establish, by 1 April 2015, a Local Pension Board</w:t>
      </w:r>
      <w:r>
        <w:rPr>
          <w:rFonts w:ascii="Arial" w:hAnsi="Arial" w:cs="Arial"/>
        </w:rPr>
        <w:t>.  Guidance, issued in respect of the creation and o</w:t>
      </w:r>
      <w:r w:rsidR="000F3407">
        <w:rPr>
          <w:rFonts w:ascii="Arial" w:hAnsi="Arial" w:cs="Arial"/>
        </w:rPr>
        <w:t xml:space="preserve">peration of such Boards, states </w:t>
      </w:r>
      <w:r w:rsidR="000F3407">
        <w:rPr>
          <w:rFonts w:ascii="Arial" w:hAnsi="Arial" w:cs="Arial"/>
          <w:snapToGrid w:val="0"/>
          <w:lang w:eastAsia="en-US"/>
        </w:rPr>
        <w:t>that Pension Boards should have in place a Code of Conduct and Conflicts Policy, to which their members must adhere, and establish and maintain a register of interests for Board members.</w:t>
      </w:r>
    </w:p>
    <w:p w14:paraId="40F7595B" w14:textId="77777777" w:rsidR="009C7FA8" w:rsidRPr="006D45C8" w:rsidRDefault="009C7FA8" w:rsidP="00F72E0D">
      <w:pPr>
        <w:widowControl w:val="0"/>
        <w:rPr>
          <w:rFonts w:ascii="Arial" w:hAnsi="Arial" w:cs="Arial"/>
          <w:snapToGrid w:val="0"/>
          <w:lang w:eastAsia="en-US"/>
        </w:rPr>
      </w:pPr>
    </w:p>
    <w:p w14:paraId="6C2BCC33" w14:textId="76B7C4F2" w:rsidR="005B53B1" w:rsidRPr="00EB4C4A" w:rsidRDefault="000F3407" w:rsidP="00F72E0D">
      <w:pPr>
        <w:pStyle w:val="sssubhead1"/>
        <w:jc w:val="both"/>
        <w:rPr>
          <w:snapToGrid w:val="0"/>
          <w:lang w:eastAsia="en-US"/>
        </w:rPr>
      </w:pPr>
      <w:r>
        <w:rPr>
          <w:snapToGrid w:val="0"/>
          <w:lang w:eastAsia="en-US"/>
        </w:rPr>
        <w:t>Appendix</w:t>
      </w:r>
    </w:p>
    <w:p w14:paraId="2C957CAB" w14:textId="5E9C7380" w:rsidR="004B4204" w:rsidRPr="004B4204" w:rsidRDefault="004B4204" w:rsidP="000F3407">
      <w:pPr>
        <w:widowControl w:val="0"/>
        <w:rPr>
          <w:rFonts w:ascii="Arial" w:hAnsi="Arial" w:cs="Arial"/>
          <w:b/>
          <w:snapToGrid w:val="0"/>
          <w:lang w:eastAsia="en-US"/>
        </w:rPr>
      </w:pPr>
    </w:p>
    <w:p w14:paraId="4760A126" w14:textId="2A1349E9" w:rsidR="00857E1B" w:rsidRPr="000F3407" w:rsidRDefault="004F5162" w:rsidP="000F3407">
      <w:pPr>
        <w:widowControl w:val="0"/>
        <w:ind w:left="720"/>
        <w:rPr>
          <w:rFonts w:ascii="Arial" w:hAnsi="Arial" w:cs="Arial"/>
          <w:snapToGrid w:val="0"/>
          <w:lang w:eastAsia="en-US"/>
        </w:rPr>
      </w:pPr>
      <w:r>
        <w:rPr>
          <w:rFonts w:ascii="Arial" w:hAnsi="Arial" w:cs="Arial"/>
          <w:snapToGrid w:val="0"/>
          <w:lang w:eastAsia="en-US"/>
        </w:rPr>
        <w:t>Shropshire and Wrekin Fire an</w:t>
      </w:r>
      <w:r w:rsidR="004B4204">
        <w:rPr>
          <w:rFonts w:ascii="Arial" w:hAnsi="Arial" w:cs="Arial"/>
          <w:snapToGrid w:val="0"/>
          <w:lang w:eastAsia="en-US"/>
        </w:rPr>
        <w:t>d Rescue Authority</w:t>
      </w:r>
      <w:r w:rsidR="00857E1B">
        <w:rPr>
          <w:rFonts w:ascii="Arial" w:hAnsi="Arial" w:cs="Arial"/>
          <w:snapToGrid w:val="0"/>
          <w:lang w:eastAsia="en-US"/>
        </w:rPr>
        <w:t xml:space="preserve"> Members’ Code of Conduct</w:t>
      </w:r>
      <w:r w:rsidR="004B4204">
        <w:rPr>
          <w:rFonts w:ascii="Arial" w:hAnsi="Arial" w:cs="Arial"/>
          <w:snapToGrid w:val="0"/>
          <w:lang w:eastAsia="en-US"/>
        </w:rPr>
        <w:t xml:space="preserve"> </w:t>
      </w:r>
    </w:p>
    <w:p w14:paraId="7CF3F56C" w14:textId="77777777" w:rsidR="005B53B1" w:rsidRPr="004F5162" w:rsidRDefault="005B53B1" w:rsidP="00F72E0D">
      <w:pPr>
        <w:widowControl w:val="0"/>
        <w:rPr>
          <w:rFonts w:ascii="Arial" w:hAnsi="Arial" w:cs="Arial"/>
          <w:snapToGrid w:val="0"/>
          <w:lang w:eastAsia="en-US"/>
        </w:rPr>
      </w:pPr>
    </w:p>
    <w:p w14:paraId="361B195C" w14:textId="77777777" w:rsidR="00591426" w:rsidRPr="00EB4C4A" w:rsidRDefault="00591426" w:rsidP="00F72E0D">
      <w:pPr>
        <w:pStyle w:val="sssubhead1"/>
        <w:rPr>
          <w:snapToGrid w:val="0"/>
          <w:lang w:eastAsia="en-US"/>
        </w:rPr>
      </w:pPr>
      <w:r>
        <w:rPr>
          <w:snapToGrid w:val="0"/>
          <w:lang w:eastAsia="en-US"/>
        </w:rPr>
        <w:t>Background Papers</w:t>
      </w:r>
    </w:p>
    <w:p w14:paraId="21B20503" w14:textId="77777777" w:rsidR="004F5162" w:rsidRDefault="004F5162" w:rsidP="004F5162">
      <w:pPr>
        <w:widowControl w:val="0"/>
        <w:ind w:left="709"/>
        <w:rPr>
          <w:rFonts w:ascii="Arial" w:hAnsi="Arial" w:cs="Arial"/>
        </w:rPr>
      </w:pPr>
    </w:p>
    <w:p w14:paraId="48A8B244" w14:textId="4576F624" w:rsidR="00591426" w:rsidRDefault="004F5162" w:rsidP="004F5162">
      <w:pPr>
        <w:widowControl w:val="0"/>
        <w:ind w:left="709"/>
        <w:rPr>
          <w:rFonts w:ascii="Arial" w:hAnsi="Arial" w:cs="Arial"/>
        </w:rPr>
      </w:pPr>
      <w:r w:rsidRPr="004F5162">
        <w:rPr>
          <w:rFonts w:ascii="Arial" w:hAnsi="Arial" w:cs="Arial"/>
        </w:rPr>
        <w:t>The Public Service Pensions Act 2013 and Regulations made thereunder</w:t>
      </w:r>
    </w:p>
    <w:p w14:paraId="24B44DBB" w14:textId="77777777" w:rsidR="00F5319E" w:rsidRDefault="00F5319E" w:rsidP="004F5162">
      <w:pPr>
        <w:widowControl w:val="0"/>
        <w:ind w:left="709"/>
        <w:rPr>
          <w:rFonts w:ascii="Arial" w:hAnsi="Arial" w:cs="Arial"/>
          <w:snapToGrid w:val="0"/>
          <w:lang w:eastAsia="en-US"/>
        </w:rPr>
      </w:pPr>
    </w:p>
    <w:p w14:paraId="76A2E1BB" w14:textId="528AC415" w:rsidR="000D4EEB" w:rsidRDefault="004B4204" w:rsidP="001B7DB2">
      <w:pPr>
        <w:widowControl w:val="0"/>
        <w:ind w:left="709"/>
        <w:rPr>
          <w:rFonts w:ascii="Arial" w:hAnsi="Arial" w:cs="Arial"/>
          <w:snapToGrid w:val="0"/>
          <w:lang w:eastAsia="en-US"/>
        </w:rPr>
      </w:pPr>
      <w:r>
        <w:rPr>
          <w:rFonts w:ascii="Arial" w:hAnsi="Arial" w:cs="Arial"/>
          <w:snapToGrid w:val="0"/>
          <w:lang w:eastAsia="en-US"/>
        </w:rPr>
        <w:t>Firefighters’ Pension Scheme Guidance on the creation and operation of Local Pension Boards in England</w:t>
      </w:r>
    </w:p>
    <w:p w14:paraId="6BC0EBA2" w14:textId="14F1BE65" w:rsidR="001470BC" w:rsidRDefault="001470BC" w:rsidP="001B7DB2">
      <w:pPr>
        <w:widowControl w:val="0"/>
        <w:ind w:left="709"/>
        <w:rPr>
          <w:rFonts w:ascii="Arial" w:hAnsi="Arial" w:cs="Arial"/>
        </w:rPr>
      </w:pPr>
    </w:p>
    <w:p w14:paraId="228BF33E" w14:textId="77777777" w:rsidR="001470BC" w:rsidRDefault="001470BC" w:rsidP="001B7DB2">
      <w:pPr>
        <w:widowControl w:val="0"/>
        <w:ind w:left="709"/>
        <w:rPr>
          <w:rFonts w:ascii="Arial" w:hAnsi="Arial" w:cs="Arial"/>
        </w:rPr>
        <w:sectPr w:rsidR="001470BC" w:rsidSect="00504242">
          <w:headerReference w:type="default" r:id="rId14"/>
          <w:footerReference w:type="default" r:id="rId15"/>
          <w:headerReference w:type="first" r:id="rId16"/>
          <w:footerReference w:type="first" r:id="rId17"/>
          <w:pgSz w:w="11907" w:h="16840" w:code="9"/>
          <w:pgMar w:top="737" w:right="1440" w:bottom="737" w:left="1440" w:header="284" w:footer="0" w:gutter="0"/>
          <w:cols w:space="708"/>
          <w:titlePg/>
          <w:docGrid w:linePitch="360"/>
        </w:sectPr>
      </w:pPr>
    </w:p>
    <w:p w14:paraId="1105A250" w14:textId="77777777" w:rsidR="001470BC" w:rsidRPr="002D544A" w:rsidRDefault="001470BC" w:rsidP="001470BC">
      <w:pPr>
        <w:autoSpaceDE w:val="0"/>
        <w:autoSpaceDN w:val="0"/>
        <w:adjustRightInd w:val="0"/>
        <w:jc w:val="center"/>
        <w:rPr>
          <w:rFonts w:ascii="Arial" w:hAnsi="Arial" w:cs="Arial"/>
          <w:b/>
          <w:bCs/>
          <w:color w:val="000000"/>
          <w:sz w:val="28"/>
          <w:szCs w:val="28"/>
        </w:rPr>
      </w:pPr>
      <w:r w:rsidRPr="002D544A">
        <w:rPr>
          <w:rFonts w:ascii="Arial" w:hAnsi="Arial" w:cs="Arial"/>
          <w:b/>
          <w:bCs/>
          <w:color w:val="000000"/>
          <w:sz w:val="28"/>
          <w:szCs w:val="28"/>
        </w:rPr>
        <w:lastRenderedPageBreak/>
        <w:t>Shropshire and Wrekin Fire and Rescue Authority</w:t>
      </w:r>
      <w:bookmarkStart w:id="0" w:name="_GoBack"/>
      <w:bookmarkEnd w:id="0"/>
    </w:p>
    <w:p w14:paraId="2030824C" w14:textId="77777777" w:rsidR="001470BC" w:rsidRPr="002D544A" w:rsidRDefault="001470BC" w:rsidP="001470BC">
      <w:pPr>
        <w:autoSpaceDE w:val="0"/>
        <w:autoSpaceDN w:val="0"/>
        <w:adjustRightInd w:val="0"/>
        <w:rPr>
          <w:rFonts w:ascii="Arial" w:hAnsi="Arial" w:cs="Arial"/>
          <w:b/>
          <w:bCs/>
          <w:color w:val="000000"/>
        </w:rPr>
      </w:pPr>
    </w:p>
    <w:p w14:paraId="00037009" w14:textId="77777777" w:rsidR="001470BC" w:rsidRPr="00791A6A" w:rsidRDefault="001470BC" w:rsidP="001470BC">
      <w:pPr>
        <w:pStyle w:val="Heading1"/>
      </w:pPr>
      <w:bookmarkStart w:id="1" w:name="_Toc410987387"/>
      <w:r w:rsidRPr="00791A6A">
        <w:t>Members’ Code of Conduct</w:t>
      </w:r>
      <w:bookmarkEnd w:id="1"/>
      <w:r w:rsidRPr="00791A6A">
        <w:t xml:space="preserve"> </w:t>
      </w:r>
    </w:p>
    <w:p w14:paraId="1EEDB541" w14:textId="77777777" w:rsidR="001470BC" w:rsidRPr="002D544A" w:rsidRDefault="001470BC" w:rsidP="001470BC">
      <w:pPr>
        <w:autoSpaceDE w:val="0"/>
        <w:autoSpaceDN w:val="0"/>
        <w:adjustRightInd w:val="0"/>
        <w:rPr>
          <w:rFonts w:ascii="Arial" w:hAnsi="Arial" w:cs="Arial"/>
          <w:b/>
          <w:bCs/>
          <w:color w:val="000000"/>
          <w:sz w:val="22"/>
          <w:szCs w:val="22"/>
        </w:rPr>
      </w:pPr>
    </w:p>
    <w:p w14:paraId="204F49FF" w14:textId="77777777" w:rsidR="001470BC" w:rsidRPr="002D544A" w:rsidRDefault="001470BC" w:rsidP="001470BC">
      <w:pPr>
        <w:autoSpaceDE w:val="0"/>
        <w:autoSpaceDN w:val="0"/>
        <w:adjustRightInd w:val="0"/>
        <w:rPr>
          <w:rFonts w:ascii="Arial" w:hAnsi="Arial" w:cs="Arial"/>
          <w:b/>
          <w:bCs/>
          <w:color w:val="000000"/>
          <w:sz w:val="28"/>
          <w:szCs w:val="28"/>
        </w:rPr>
      </w:pPr>
      <w:r w:rsidRPr="002D544A">
        <w:rPr>
          <w:rFonts w:ascii="Arial" w:hAnsi="Arial" w:cs="Arial"/>
          <w:b/>
          <w:bCs/>
          <w:color w:val="000000"/>
          <w:sz w:val="28"/>
          <w:szCs w:val="28"/>
        </w:rPr>
        <w:t>Standards of Conduct</w:t>
      </w:r>
    </w:p>
    <w:p w14:paraId="1CD67299" w14:textId="77777777" w:rsidR="001470BC" w:rsidRPr="002D544A" w:rsidRDefault="001470BC" w:rsidP="001470BC">
      <w:pPr>
        <w:autoSpaceDE w:val="0"/>
        <w:autoSpaceDN w:val="0"/>
        <w:adjustRightInd w:val="0"/>
        <w:rPr>
          <w:rFonts w:ascii="Arial" w:hAnsi="Arial" w:cs="Arial"/>
          <w:bCs/>
          <w:color w:val="000000"/>
        </w:rPr>
      </w:pPr>
    </w:p>
    <w:p w14:paraId="69F72731" w14:textId="77777777" w:rsidR="001470BC" w:rsidRPr="002D544A" w:rsidRDefault="001470BC" w:rsidP="001470BC">
      <w:pPr>
        <w:autoSpaceDE w:val="0"/>
        <w:autoSpaceDN w:val="0"/>
        <w:adjustRightInd w:val="0"/>
        <w:rPr>
          <w:rFonts w:ascii="Arial" w:hAnsi="Arial" w:cs="Arial"/>
          <w:color w:val="000000"/>
        </w:rPr>
      </w:pPr>
      <w:r w:rsidRPr="002D544A">
        <w:rPr>
          <w:rFonts w:ascii="Arial" w:hAnsi="Arial" w:cs="Arial"/>
          <w:bCs/>
          <w:color w:val="000000"/>
        </w:rPr>
        <w:t xml:space="preserve">Members </w:t>
      </w:r>
      <w:r w:rsidRPr="002D544A">
        <w:rPr>
          <w:rFonts w:ascii="Arial" w:hAnsi="Arial" w:cs="Arial"/>
          <w:color w:val="000000"/>
        </w:rPr>
        <w:t xml:space="preserve">(including all voting, co-opted members) </w:t>
      </w:r>
      <w:r w:rsidRPr="002D544A">
        <w:rPr>
          <w:rFonts w:ascii="Arial" w:hAnsi="Arial" w:cs="Arial"/>
          <w:bCs/>
          <w:color w:val="000000"/>
        </w:rPr>
        <w:t xml:space="preserve">of Shropshire and Wrekin Fire and Rescue Authority will at all times promote and maintain high standards of conduct </w:t>
      </w:r>
      <w:r w:rsidRPr="002D544A">
        <w:rPr>
          <w:rFonts w:ascii="Arial" w:hAnsi="Arial" w:cs="Arial"/>
          <w:color w:val="000000"/>
        </w:rPr>
        <w:t>when they are acting in that capacity. To do this, Members should:</w:t>
      </w:r>
    </w:p>
    <w:p w14:paraId="49A76F8F" w14:textId="77777777" w:rsidR="001470BC" w:rsidRPr="002D544A" w:rsidRDefault="001470BC" w:rsidP="001470BC">
      <w:pPr>
        <w:autoSpaceDE w:val="0"/>
        <w:autoSpaceDN w:val="0"/>
        <w:adjustRightInd w:val="0"/>
        <w:rPr>
          <w:rFonts w:ascii="Arial" w:hAnsi="Arial" w:cs="Arial"/>
          <w:color w:val="00000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4"/>
        <w:gridCol w:w="1870"/>
      </w:tblGrid>
      <w:tr w:rsidR="001470BC" w:rsidRPr="002D544A" w14:paraId="5BA0110E" w14:textId="77777777" w:rsidTr="0009100A">
        <w:trPr>
          <w:trHeight w:val="851"/>
        </w:trPr>
        <w:tc>
          <w:tcPr>
            <w:tcW w:w="7594" w:type="dxa"/>
            <w:vAlign w:val="center"/>
          </w:tcPr>
          <w:p w14:paraId="376FA08F" w14:textId="77777777" w:rsidR="001470BC" w:rsidRPr="002D544A" w:rsidRDefault="001470BC" w:rsidP="0009100A">
            <w:pPr>
              <w:autoSpaceDE w:val="0"/>
              <w:autoSpaceDN w:val="0"/>
              <w:adjustRightInd w:val="0"/>
              <w:ind w:left="66"/>
              <w:rPr>
                <w:rFonts w:ascii="Arial" w:hAnsi="Arial" w:cs="Arial"/>
                <w:color w:val="000000"/>
              </w:rPr>
            </w:pPr>
            <w:r w:rsidRPr="002D544A">
              <w:rPr>
                <w:rFonts w:ascii="Arial" w:hAnsi="Arial" w:cs="Arial"/>
                <w:color w:val="000000"/>
              </w:rPr>
              <w:t>Serve only the public interest and t</w:t>
            </w:r>
            <w:r w:rsidRPr="002D544A">
              <w:rPr>
                <w:rFonts w:ascii="Arial" w:hAnsi="Arial" w:cs="Arial"/>
                <w:bCs/>
                <w:color w:val="000000"/>
              </w:rPr>
              <w:t>reat everyone that they deal with equitably and with respect</w:t>
            </w:r>
          </w:p>
        </w:tc>
        <w:tc>
          <w:tcPr>
            <w:tcW w:w="1870" w:type="dxa"/>
            <w:vAlign w:val="center"/>
          </w:tcPr>
          <w:p w14:paraId="506F5F19" w14:textId="77777777" w:rsidR="001470BC" w:rsidRPr="002D544A" w:rsidRDefault="001470BC" w:rsidP="0009100A">
            <w:pPr>
              <w:autoSpaceDE w:val="0"/>
              <w:autoSpaceDN w:val="0"/>
              <w:adjustRightInd w:val="0"/>
              <w:jc w:val="center"/>
              <w:rPr>
                <w:rFonts w:ascii="Arial" w:hAnsi="Arial" w:cs="Arial"/>
                <w:b/>
                <w:bCs/>
                <w:color w:val="000000"/>
              </w:rPr>
            </w:pPr>
            <w:r w:rsidRPr="002D544A">
              <w:rPr>
                <w:rFonts w:ascii="Arial" w:hAnsi="Arial" w:cs="Arial"/>
                <w:b/>
                <w:bCs/>
                <w:color w:val="000000"/>
              </w:rPr>
              <w:t>Selflessness</w:t>
            </w:r>
          </w:p>
        </w:tc>
      </w:tr>
      <w:tr w:rsidR="001470BC" w:rsidRPr="002D544A" w14:paraId="2B8F4033" w14:textId="77777777" w:rsidTr="0009100A">
        <w:trPr>
          <w:trHeight w:val="3799"/>
        </w:trPr>
        <w:tc>
          <w:tcPr>
            <w:tcW w:w="7594" w:type="dxa"/>
            <w:vAlign w:val="center"/>
          </w:tcPr>
          <w:p w14:paraId="26BB3129" w14:textId="77777777" w:rsidR="001470BC" w:rsidRPr="002D544A" w:rsidRDefault="001470BC" w:rsidP="0009100A">
            <w:pPr>
              <w:autoSpaceDE w:val="0"/>
              <w:autoSpaceDN w:val="0"/>
              <w:adjustRightInd w:val="0"/>
              <w:ind w:left="66"/>
              <w:rPr>
                <w:rFonts w:ascii="Arial" w:hAnsi="Arial" w:cs="Arial"/>
                <w:color w:val="000000"/>
              </w:rPr>
            </w:pPr>
            <w:r w:rsidRPr="002D544A">
              <w:rPr>
                <w:rFonts w:ascii="Arial" w:hAnsi="Arial" w:cs="Arial"/>
                <w:color w:val="000000"/>
              </w:rPr>
              <w:t>Not place themselves in a position where they either are, or give the appearance that they are, under any financial or other obligation to anyone that might seek to influence them in the performance of their duties as a Member</w:t>
            </w:r>
          </w:p>
          <w:p w14:paraId="7659BB06" w14:textId="77777777" w:rsidR="001470BC" w:rsidRPr="002D544A" w:rsidRDefault="001470BC" w:rsidP="0009100A">
            <w:pPr>
              <w:autoSpaceDE w:val="0"/>
              <w:autoSpaceDN w:val="0"/>
              <w:adjustRightInd w:val="0"/>
              <w:ind w:left="66"/>
              <w:rPr>
                <w:rFonts w:ascii="Arial" w:hAnsi="Arial" w:cs="Arial"/>
                <w:color w:val="000000"/>
              </w:rPr>
            </w:pPr>
          </w:p>
          <w:p w14:paraId="6B68B9CE" w14:textId="77777777" w:rsidR="001470BC" w:rsidRPr="002D544A" w:rsidRDefault="001470BC" w:rsidP="0009100A">
            <w:pPr>
              <w:autoSpaceDE w:val="0"/>
              <w:autoSpaceDN w:val="0"/>
              <w:adjustRightInd w:val="0"/>
              <w:ind w:left="66"/>
              <w:rPr>
                <w:rFonts w:ascii="Arial" w:hAnsi="Arial" w:cs="Arial"/>
                <w:bCs/>
                <w:color w:val="000000"/>
              </w:rPr>
            </w:pPr>
            <w:r w:rsidRPr="002D544A">
              <w:rPr>
                <w:rFonts w:ascii="Arial" w:hAnsi="Arial" w:cs="Arial"/>
                <w:color w:val="000000"/>
              </w:rPr>
              <w:t>Only u</w:t>
            </w:r>
            <w:r w:rsidRPr="002D544A">
              <w:rPr>
                <w:rFonts w:ascii="Arial" w:hAnsi="Arial" w:cs="Arial"/>
                <w:bCs/>
                <w:color w:val="000000"/>
              </w:rPr>
              <w:t>se the resources of the Authority in accordance with reasonable requirements set out for their use from time to time</w:t>
            </w:r>
          </w:p>
          <w:p w14:paraId="2BAD11F1" w14:textId="77777777" w:rsidR="001470BC" w:rsidRPr="002D544A" w:rsidRDefault="001470BC" w:rsidP="0009100A">
            <w:pPr>
              <w:autoSpaceDE w:val="0"/>
              <w:autoSpaceDN w:val="0"/>
              <w:adjustRightInd w:val="0"/>
              <w:ind w:left="66"/>
              <w:rPr>
                <w:rFonts w:ascii="Arial" w:hAnsi="Arial" w:cs="Arial"/>
                <w:bCs/>
                <w:color w:val="000000"/>
              </w:rPr>
            </w:pPr>
          </w:p>
          <w:p w14:paraId="29961901" w14:textId="77777777" w:rsidR="001470BC" w:rsidRPr="002D544A" w:rsidRDefault="001470BC" w:rsidP="0009100A">
            <w:pPr>
              <w:autoSpaceDE w:val="0"/>
              <w:autoSpaceDN w:val="0"/>
              <w:adjustRightInd w:val="0"/>
              <w:ind w:left="66"/>
              <w:rPr>
                <w:rFonts w:ascii="Arial" w:hAnsi="Arial" w:cs="Arial"/>
                <w:color w:val="000000"/>
              </w:rPr>
            </w:pPr>
            <w:r w:rsidRPr="002D544A">
              <w:rPr>
                <w:rFonts w:ascii="Arial" w:hAnsi="Arial" w:cs="Arial"/>
                <w:bCs/>
                <w:color w:val="000000"/>
              </w:rPr>
              <w:t xml:space="preserve">Declare their interests in accordance with the law and with the provisions of this Code of Conduct </w:t>
            </w:r>
          </w:p>
          <w:p w14:paraId="7E49F5A7" w14:textId="77777777" w:rsidR="001470BC" w:rsidRPr="002D544A" w:rsidRDefault="001470BC" w:rsidP="0009100A">
            <w:pPr>
              <w:autoSpaceDE w:val="0"/>
              <w:autoSpaceDN w:val="0"/>
              <w:adjustRightInd w:val="0"/>
              <w:ind w:left="66"/>
              <w:rPr>
                <w:rFonts w:ascii="Arial" w:hAnsi="Arial" w:cs="Arial"/>
                <w:bCs/>
                <w:color w:val="000000"/>
              </w:rPr>
            </w:pPr>
          </w:p>
          <w:p w14:paraId="76621401" w14:textId="77777777" w:rsidR="001470BC" w:rsidRPr="002D544A" w:rsidRDefault="001470BC" w:rsidP="0009100A">
            <w:pPr>
              <w:autoSpaceDE w:val="0"/>
              <w:autoSpaceDN w:val="0"/>
              <w:adjustRightInd w:val="0"/>
              <w:ind w:left="66"/>
              <w:rPr>
                <w:rFonts w:ascii="Arial" w:hAnsi="Arial" w:cs="Arial"/>
                <w:color w:val="000000"/>
              </w:rPr>
            </w:pPr>
            <w:r w:rsidRPr="002D544A">
              <w:rPr>
                <w:rFonts w:ascii="Arial" w:hAnsi="Arial" w:cs="Arial"/>
                <w:bCs/>
                <w:color w:val="000000"/>
              </w:rPr>
              <w:t>Declare gifts and hospitality that they receive in accordance with the Fire Authority’s Protocol on Gifts and Hospitality</w:t>
            </w:r>
          </w:p>
        </w:tc>
        <w:tc>
          <w:tcPr>
            <w:tcW w:w="1870" w:type="dxa"/>
            <w:vAlign w:val="center"/>
          </w:tcPr>
          <w:p w14:paraId="2BA672CF" w14:textId="77777777" w:rsidR="001470BC" w:rsidRPr="002D544A" w:rsidRDefault="001470BC" w:rsidP="0009100A">
            <w:pPr>
              <w:autoSpaceDE w:val="0"/>
              <w:autoSpaceDN w:val="0"/>
              <w:adjustRightInd w:val="0"/>
              <w:jc w:val="center"/>
              <w:rPr>
                <w:rFonts w:ascii="Arial" w:hAnsi="Arial" w:cs="Arial"/>
                <w:b/>
                <w:bCs/>
                <w:color w:val="000000"/>
              </w:rPr>
            </w:pPr>
            <w:r w:rsidRPr="002D544A">
              <w:rPr>
                <w:rFonts w:ascii="Arial" w:hAnsi="Arial" w:cs="Arial"/>
                <w:b/>
                <w:bCs/>
                <w:color w:val="000000"/>
              </w:rPr>
              <w:t>Integrity</w:t>
            </w:r>
          </w:p>
        </w:tc>
      </w:tr>
      <w:tr w:rsidR="001470BC" w:rsidRPr="002D544A" w14:paraId="471A80DE" w14:textId="77777777" w:rsidTr="0009100A">
        <w:trPr>
          <w:trHeight w:val="964"/>
        </w:trPr>
        <w:tc>
          <w:tcPr>
            <w:tcW w:w="7594" w:type="dxa"/>
            <w:vAlign w:val="center"/>
          </w:tcPr>
          <w:p w14:paraId="319EA591" w14:textId="77777777" w:rsidR="001470BC" w:rsidRPr="002D544A" w:rsidRDefault="001470BC" w:rsidP="0009100A">
            <w:pPr>
              <w:autoSpaceDE w:val="0"/>
              <w:autoSpaceDN w:val="0"/>
              <w:adjustRightInd w:val="0"/>
              <w:ind w:left="66"/>
              <w:rPr>
                <w:rFonts w:ascii="Arial" w:hAnsi="Arial" w:cs="Arial"/>
                <w:color w:val="000000"/>
              </w:rPr>
            </w:pPr>
            <w:r w:rsidRPr="002D544A">
              <w:rPr>
                <w:rFonts w:ascii="Arial" w:hAnsi="Arial" w:cs="Arial"/>
                <w:color w:val="000000"/>
              </w:rPr>
              <w:t>Make decisions on merit and in the public interest, including when making appointments, awarding contracts, or recommending individuals for rewards or benefits.</w:t>
            </w:r>
          </w:p>
        </w:tc>
        <w:tc>
          <w:tcPr>
            <w:tcW w:w="1870" w:type="dxa"/>
            <w:vAlign w:val="center"/>
          </w:tcPr>
          <w:p w14:paraId="2E4278A1" w14:textId="77777777" w:rsidR="001470BC" w:rsidRPr="002D544A" w:rsidRDefault="001470BC" w:rsidP="0009100A">
            <w:pPr>
              <w:autoSpaceDE w:val="0"/>
              <w:autoSpaceDN w:val="0"/>
              <w:adjustRightInd w:val="0"/>
              <w:jc w:val="center"/>
              <w:rPr>
                <w:rFonts w:ascii="Arial" w:hAnsi="Arial" w:cs="Arial"/>
                <w:b/>
                <w:bCs/>
                <w:color w:val="000000"/>
              </w:rPr>
            </w:pPr>
            <w:r w:rsidRPr="002D544A">
              <w:rPr>
                <w:rFonts w:ascii="Arial" w:hAnsi="Arial" w:cs="Arial"/>
                <w:b/>
                <w:bCs/>
                <w:color w:val="000000"/>
              </w:rPr>
              <w:t>Objectivity</w:t>
            </w:r>
          </w:p>
        </w:tc>
      </w:tr>
      <w:tr w:rsidR="001470BC" w:rsidRPr="002D544A" w14:paraId="06CAB800" w14:textId="77777777" w:rsidTr="0009100A">
        <w:trPr>
          <w:trHeight w:val="964"/>
        </w:trPr>
        <w:tc>
          <w:tcPr>
            <w:tcW w:w="7594" w:type="dxa"/>
            <w:vAlign w:val="center"/>
          </w:tcPr>
          <w:p w14:paraId="5ECEB052" w14:textId="77777777" w:rsidR="001470BC" w:rsidRPr="002D544A" w:rsidRDefault="001470BC" w:rsidP="0009100A">
            <w:pPr>
              <w:autoSpaceDE w:val="0"/>
              <w:autoSpaceDN w:val="0"/>
              <w:adjustRightInd w:val="0"/>
              <w:ind w:left="66"/>
              <w:rPr>
                <w:rFonts w:ascii="Arial" w:hAnsi="Arial" w:cs="Arial"/>
                <w:color w:val="000000"/>
              </w:rPr>
            </w:pPr>
            <w:r w:rsidRPr="002D544A">
              <w:rPr>
                <w:rFonts w:ascii="Arial" w:hAnsi="Arial" w:cs="Arial"/>
                <w:color w:val="000000"/>
              </w:rPr>
              <w:t>Be accountable to the public for their decisions and actions and co-operate fully with any scrutiny appropriate to their particular role or office</w:t>
            </w:r>
          </w:p>
        </w:tc>
        <w:tc>
          <w:tcPr>
            <w:tcW w:w="1870" w:type="dxa"/>
            <w:vAlign w:val="center"/>
          </w:tcPr>
          <w:p w14:paraId="3A4F144E" w14:textId="77777777" w:rsidR="001470BC" w:rsidRPr="002D544A" w:rsidRDefault="001470BC" w:rsidP="0009100A">
            <w:pPr>
              <w:autoSpaceDE w:val="0"/>
              <w:autoSpaceDN w:val="0"/>
              <w:adjustRightInd w:val="0"/>
              <w:jc w:val="center"/>
              <w:rPr>
                <w:rFonts w:ascii="Arial" w:hAnsi="Arial" w:cs="Arial"/>
                <w:b/>
                <w:bCs/>
                <w:color w:val="000000"/>
              </w:rPr>
            </w:pPr>
            <w:r w:rsidRPr="002D544A">
              <w:rPr>
                <w:rFonts w:ascii="Arial" w:hAnsi="Arial" w:cs="Arial"/>
                <w:b/>
                <w:bCs/>
                <w:color w:val="000000"/>
              </w:rPr>
              <w:t>Accountability</w:t>
            </w:r>
          </w:p>
        </w:tc>
      </w:tr>
      <w:tr w:rsidR="001470BC" w:rsidRPr="002D544A" w14:paraId="2410AE76" w14:textId="77777777" w:rsidTr="0009100A">
        <w:trPr>
          <w:trHeight w:val="1588"/>
        </w:trPr>
        <w:tc>
          <w:tcPr>
            <w:tcW w:w="7594" w:type="dxa"/>
            <w:vAlign w:val="center"/>
          </w:tcPr>
          <w:p w14:paraId="2A018C4D" w14:textId="77777777" w:rsidR="001470BC" w:rsidRPr="002D544A" w:rsidRDefault="001470BC" w:rsidP="0009100A">
            <w:pPr>
              <w:autoSpaceDE w:val="0"/>
              <w:autoSpaceDN w:val="0"/>
              <w:adjustRightInd w:val="0"/>
              <w:ind w:left="66"/>
              <w:rPr>
                <w:rFonts w:ascii="Arial" w:hAnsi="Arial" w:cs="Arial"/>
                <w:color w:val="000000"/>
              </w:rPr>
            </w:pPr>
            <w:r w:rsidRPr="002D544A">
              <w:rPr>
                <w:rFonts w:ascii="Arial" w:hAnsi="Arial" w:cs="Arial"/>
                <w:color w:val="000000"/>
              </w:rPr>
              <w:t xml:space="preserve">Be as open as possible about their decisions and actions and give reasons for their decisions and actions. They should not disclose </w:t>
            </w:r>
            <w:r w:rsidRPr="002D544A">
              <w:rPr>
                <w:rFonts w:ascii="Arial" w:hAnsi="Arial" w:cs="Arial"/>
                <w:bCs/>
                <w:color w:val="000000"/>
              </w:rPr>
              <w:t>information given to them, which they can reasonably be expected to know, was either exempt or confidential and is not to be disclosed</w:t>
            </w:r>
            <w:r w:rsidRPr="002D544A">
              <w:rPr>
                <w:rFonts w:ascii="Arial" w:hAnsi="Arial" w:cs="Arial"/>
                <w:color w:val="000000"/>
              </w:rPr>
              <w:t xml:space="preserve"> to protect the wider public interest. </w:t>
            </w:r>
          </w:p>
        </w:tc>
        <w:tc>
          <w:tcPr>
            <w:tcW w:w="1870" w:type="dxa"/>
            <w:vAlign w:val="center"/>
          </w:tcPr>
          <w:p w14:paraId="18703793" w14:textId="77777777" w:rsidR="001470BC" w:rsidRPr="002D544A" w:rsidRDefault="001470BC" w:rsidP="0009100A">
            <w:pPr>
              <w:autoSpaceDE w:val="0"/>
              <w:autoSpaceDN w:val="0"/>
              <w:adjustRightInd w:val="0"/>
              <w:jc w:val="center"/>
              <w:rPr>
                <w:rFonts w:ascii="Arial" w:hAnsi="Arial" w:cs="Arial"/>
                <w:b/>
                <w:bCs/>
                <w:color w:val="000000"/>
              </w:rPr>
            </w:pPr>
            <w:r w:rsidRPr="002D544A">
              <w:rPr>
                <w:rFonts w:ascii="Arial" w:hAnsi="Arial" w:cs="Arial"/>
                <w:b/>
                <w:bCs/>
                <w:color w:val="000000"/>
              </w:rPr>
              <w:t>Openness</w:t>
            </w:r>
          </w:p>
        </w:tc>
      </w:tr>
      <w:tr w:rsidR="001470BC" w:rsidRPr="002D544A" w14:paraId="46888CEC" w14:textId="77777777" w:rsidTr="0009100A">
        <w:trPr>
          <w:trHeight w:val="1077"/>
        </w:trPr>
        <w:tc>
          <w:tcPr>
            <w:tcW w:w="7594" w:type="dxa"/>
            <w:vAlign w:val="center"/>
          </w:tcPr>
          <w:p w14:paraId="2F01B737" w14:textId="77777777" w:rsidR="001470BC" w:rsidRPr="002D544A" w:rsidRDefault="001470BC" w:rsidP="0009100A">
            <w:pPr>
              <w:autoSpaceDE w:val="0"/>
              <w:autoSpaceDN w:val="0"/>
              <w:adjustRightInd w:val="0"/>
              <w:ind w:left="66"/>
              <w:rPr>
                <w:rFonts w:ascii="Arial" w:hAnsi="Arial" w:cs="Arial"/>
                <w:bCs/>
                <w:color w:val="000000"/>
              </w:rPr>
            </w:pPr>
            <w:r w:rsidRPr="002D544A">
              <w:rPr>
                <w:rFonts w:ascii="Arial" w:hAnsi="Arial" w:cs="Arial"/>
                <w:bCs/>
                <w:color w:val="000000"/>
              </w:rPr>
              <w:t xml:space="preserve">Declare any private interests that relate to their duties as a Member and do whatever is necessary to resolve any conflict in such a way that protects the public interest </w:t>
            </w:r>
          </w:p>
        </w:tc>
        <w:tc>
          <w:tcPr>
            <w:tcW w:w="1870" w:type="dxa"/>
            <w:vAlign w:val="center"/>
          </w:tcPr>
          <w:p w14:paraId="6FDE845B" w14:textId="77777777" w:rsidR="001470BC" w:rsidRPr="002D544A" w:rsidRDefault="001470BC" w:rsidP="0009100A">
            <w:pPr>
              <w:autoSpaceDE w:val="0"/>
              <w:autoSpaceDN w:val="0"/>
              <w:adjustRightInd w:val="0"/>
              <w:jc w:val="center"/>
              <w:rPr>
                <w:rFonts w:ascii="Arial" w:hAnsi="Arial" w:cs="Arial"/>
                <w:b/>
                <w:bCs/>
                <w:color w:val="000000"/>
              </w:rPr>
            </w:pPr>
            <w:r w:rsidRPr="002D544A">
              <w:rPr>
                <w:rFonts w:ascii="Arial" w:hAnsi="Arial" w:cs="Arial"/>
                <w:b/>
                <w:bCs/>
                <w:color w:val="000000"/>
              </w:rPr>
              <w:t>Honesty</w:t>
            </w:r>
          </w:p>
        </w:tc>
      </w:tr>
      <w:tr w:rsidR="001470BC" w:rsidRPr="002D544A" w14:paraId="6460B5D1" w14:textId="77777777" w:rsidTr="0009100A">
        <w:trPr>
          <w:trHeight w:val="1077"/>
        </w:trPr>
        <w:tc>
          <w:tcPr>
            <w:tcW w:w="7594" w:type="dxa"/>
            <w:vAlign w:val="center"/>
          </w:tcPr>
          <w:p w14:paraId="7F9308EE" w14:textId="77777777" w:rsidR="001470BC" w:rsidRPr="002D544A" w:rsidRDefault="001470BC" w:rsidP="0009100A">
            <w:pPr>
              <w:autoSpaceDE w:val="0"/>
              <w:autoSpaceDN w:val="0"/>
              <w:adjustRightInd w:val="0"/>
              <w:ind w:left="66"/>
              <w:rPr>
                <w:rFonts w:ascii="Arial" w:hAnsi="Arial" w:cs="Arial"/>
                <w:color w:val="000000"/>
              </w:rPr>
            </w:pPr>
            <w:r w:rsidRPr="002D544A">
              <w:rPr>
                <w:rFonts w:ascii="Arial" w:hAnsi="Arial" w:cs="Arial"/>
                <w:color w:val="000000"/>
              </w:rPr>
              <w:t>Promote and support these principles by leadership, and by example, and act in a way that secures or preserves public confidence</w:t>
            </w:r>
          </w:p>
        </w:tc>
        <w:tc>
          <w:tcPr>
            <w:tcW w:w="1870" w:type="dxa"/>
            <w:vAlign w:val="center"/>
          </w:tcPr>
          <w:p w14:paraId="46CA9270" w14:textId="77777777" w:rsidR="001470BC" w:rsidRPr="002D544A" w:rsidRDefault="001470BC" w:rsidP="0009100A">
            <w:pPr>
              <w:autoSpaceDE w:val="0"/>
              <w:autoSpaceDN w:val="0"/>
              <w:adjustRightInd w:val="0"/>
              <w:jc w:val="center"/>
              <w:rPr>
                <w:rFonts w:ascii="Arial" w:hAnsi="Arial" w:cs="Arial"/>
                <w:b/>
                <w:bCs/>
                <w:color w:val="000000"/>
              </w:rPr>
            </w:pPr>
            <w:r w:rsidRPr="002D544A">
              <w:rPr>
                <w:rFonts w:ascii="Arial" w:hAnsi="Arial" w:cs="Arial"/>
                <w:b/>
                <w:bCs/>
                <w:color w:val="000000"/>
              </w:rPr>
              <w:t>Leadership</w:t>
            </w:r>
          </w:p>
        </w:tc>
      </w:tr>
    </w:tbl>
    <w:p w14:paraId="678FDBD7" w14:textId="187D860A" w:rsidR="001470BC" w:rsidRPr="00D85225" w:rsidRDefault="001470BC" w:rsidP="001B7DB2">
      <w:pPr>
        <w:widowControl w:val="0"/>
        <w:ind w:left="709"/>
        <w:rPr>
          <w:rFonts w:ascii="Arial" w:hAnsi="Arial" w:cs="Arial"/>
        </w:rPr>
      </w:pPr>
    </w:p>
    <w:sectPr w:rsidR="001470BC" w:rsidRPr="00D85225" w:rsidSect="00504242">
      <w:headerReference w:type="first" r:id="rId18"/>
      <w:pgSz w:w="11907" w:h="16840" w:code="9"/>
      <w:pgMar w:top="737" w:right="1440" w:bottom="737" w:left="1440" w:header="284"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B0196C" w14:textId="77777777" w:rsidR="00176057" w:rsidRDefault="00176057">
      <w:r>
        <w:separator/>
      </w:r>
    </w:p>
  </w:endnote>
  <w:endnote w:type="continuationSeparator" w:id="0">
    <w:p w14:paraId="028DA65D" w14:textId="77777777" w:rsidR="00176057" w:rsidRDefault="00176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08" w:type="dxa"/>
      <w:tblLook w:val="01E0" w:firstRow="1" w:lastRow="1" w:firstColumn="1" w:lastColumn="1" w:noHBand="0" w:noVBand="0"/>
    </w:tblPr>
    <w:tblGrid>
      <w:gridCol w:w="3190"/>
      <w:gridCol w:w="3190"/>
      <w:gridCol w:w="2728"/>
    </w:tblGrid>
    <w:tr w:rsidR="001B7DB2" w:rsidRPr="003D0001" w14:paraId="6BD422BF" w14:textId="77777777" w:rsidTr="00AA1B2A">
      <w:tc>
        <w:tcPr>
          <w:tcW w:w="3190" w:type="dxa"/>
          <w:vAlign w:val="bottom"/>
        </w:tcPr>
        <w:p w14:paraId="3F4DE5B3" w14:textId="392A0E82" w:rsidR="001B7DB2" w:rsidRDefault="001B7DB2" w:rsidP="001B7DB2">
          <w:pPr>
            <w:pStyle w:val="Footer"/>
          </w:pPr>
          <w:r>
            <w:rPr>
              <w:noProof/>
            </w:rPr>
            <w:drawing>
              <wp:inline distT="0" distB="0" distL="0" distR="0" wp14:anchorId="31E52875" wp14:editId="1B201749">
                <wp:extent cx="1419225" cy="428625"/>
                <wp:effectExtent l="0" t="0" r="9525" b="9525"/>
                <wp:docPr id="4" name="Picture 4" descr="pssf-12mm-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ssf-12mm-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428625"/>
                        </a:xfrm>
                        <a:prstGeom prst="rect">
                          <a:avLst/>
                        </a:prstGeom>
                        <a:noFill/>
                        <a:ln>
                          <a:noFill/>
                        </a:ln>
                      </pic:spPr>
                    </pic:pic>
                  </a:graphicData>
                </a:graphic>
              </wp:inline>
            </w:drawing>
          </w:r>
        </w:p>
      </w:tc>
      <w:tc>
        <w:tcPr>
          <w:tcW w:w="3190" w:type="dxa"/>
          <w:vAlign w:val="bottom"/>
        </w:tcPr>
        <w:p w14:paraId="2A71CBA9" w14:textId="37BE37AA" w:rsidR="001B7DB2" w:rsidRPr="003D0001" w:rsidRDefault="001B7DB2" w:rsidP="001B7DB2">
          <w:pPr>
            <w:pStyle w:val="Footer"/>
            <w:jc w:val="center"/>
            <w:rPr>
              <w:rFonts w:ascii="Arial" w:hAnsi="Arial" w:cs="Arial"/>
              <w:sz w:val="20"/>
            </w:rPr>
          </w:pPr>
          <w:r w:rsidRPr="001B7DB2">
            <w:rPr>
              <w:rFonts w:ascii="Arial" w:hAnsi="Arial" w:cs="Arial"/>
              <w:sz w:val="20"/>
            </w:rPr>
            <w:fldChar w:fldCharType="begin"/>
          </w:r>
          <w:r w:rsidRPr="001B7DB2">
            <w:rPr>
              <w:rFonts w:ascii="Arial" w:hAnsi="Arial" w:cs="Arial"/>
              <w:sz w:val="20"/>
            </w:rPr>
            <w:instrText xml:space="preserve"> PAGE   \* MERGEFORMAT </w:instrText>
          </w:r>
          <w:r w:rsidRPr="001B7DB2">
            <w:rPr>
              <w:rFonts w:ascii="Arial" w:hAnsi="Arial" w:cs="Arial"/>
              <w:sz w:val="20"/>
            </w:rPr>
            <w:fldChar w:fldCharType="separate"/>
          </w:r>
          <w:r w:rsidR="001470BC">
            <w:rPr>
              <w:rFonts w:ascii="Arial" w:hAnsi="Arial" w:cs="Arial"/>
              <w:noProof/>
              <w:sz w:val="20"/>
            </w:rPr>
            <w:t>2</w:t>
          </w:r>
          <w:r w:rsidRPr="001B7DB2">
            <w:rPr>
              <w:rFonts w:ascii="Arial" w:hAnsi="Arial" w:cs="Arial"/>
              <w:noProof/>
              <w:sz w:val="20"/>
            </w:rPr>
            <w:fldChar w:fldCharType="end"/>
          </w:r>
        </w:p>
      </w:tc>
      <w:tc>
        <w:tcPr>
          <w:tcW w:w="2728" w:type="dxa"/>
          <w:vAlign w:val="bottom"/>
        </w:tcPr>
        <w:p w14:paraId="6A9EDEBF" w14:textId="77777777" w:rsidR="001B7DB2" w:rsidRPr="003D0001" w:rsidRDefault="001B7DB2" w:rsidP="001B7DB2">
          <w:pPr>
            <w:pStyle w:val="Footer"/>
            <w:jc w:val="right"/>
            <w:rPr>
              <w:rFonts w:ascii="Arial" w:hAnsi="Arial" w:cs="Arial"/>
              <w:sz w:val="20"/>
              <w:szCs w:val="20"/>
            </w:rPr>
          </w:pPr>
          <w:r>
            <w:rPr>
              <w:rFonts w:ascii="Arial" w:hAnsi="Arial" w:cs="Arial"/>
              <w:sz w:val="20"/>
              <w:szCs w:val="20"/>
            </w:rPr>
            <w:t>PB 22.7.15</w:t>
          </w:r>
        </w:p>
      </w:tc>
    </w:tr>
  </w:tbl>
  <w:p w14:paraId="50B189F3" w14:textId="77777777" w:rsidR="001B7DB2" w:rsidRDefault="001B7D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08" w:type="dxa"/>
      <w:tblLook w:val="01E0" w:firstRow="1" w:lastRow="1" w:firstColumn="1" w:lastColumn="1" w:noHBand="0" w:noVBand="0"/>
    </w:tblPr>
    <w:tblGrid>
      <w:gridCol w:w="3190"/>
      <w:gridCol w:w="3190"/>
      <w:gridCol w:w="2728"/>
    </w:tblGrid>
    <w:tr w:rsidR="001B7DB2" w:rsidRPr="003D0001" w14:paraId="36897374" w14:textId="77777777" w:rsidTr="00AA1B2A">
      <w:tc>
        <w:tcPr>
          <w:tcW w:w="3190" w:type="dxa"/>
          <w:vAlign w:val="bottom"/>
        </w:tcPr>
        <w:p w14:paraId="22FA000A" w14:textId="6072DF16" w:rsidR="001B7DB2" w:rsidRDefault="001B7DB2" w:rsidP="001B7DB2">
          <w:pPr>
            <w:pStyle w:val="Footer"/>
          </w:pPr>
          <w:r>
            <w:rPr>
              <w:noProof/>
            </w:rPr>
            <w:drawing>
              <wp:inline distT="0" distB="0" distL="0" distR="0" wp14:anchorId="732D1134" wp14:editId="4F934961">
                <wp:extent cx="1419225" cy="428625"/>
                <wp:effectExtent l="0" t="0" r="9525" b="9525"/>
                <wp:docPr id="3" name="Picture 3" descr="pssf-12mm-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sf-12mm-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428625"/>
                        </a:xfrm>
                        <a:prstGeom prst="rect">
                          <a:avLst/>
                        </a:prstGeom>
                        <a:noFill/>
                        <a:ln>
                          <a:noFill/>
                        </a:ln>
                      </pic:spPr>
                    </pic:pic>
                  </a:graphicData>
                </a:graphic>
              </wp:inline>
            </w:drawing>
          </w:r>
        </w:p>
      </w:tc>
      <w:tc>
        <w:tcPr>
          <w:tcW w:w="3190" w:type="dxa"/>
          <w:vAlign w:val="bottom"/>
        </w:tcPr>
        <w:p w14:paraId="6BE034C1" w14:textId="14D12D29" w:rsidR="001B7DB2" w:rsidRPr="003D0001" w:rsidRDefault="001B7DB2" w:rsidP="001B7DB2">
          <w:pPr>
            <w:pStyle w:val="Footer"/>
            <w:jc w:val="center"/>
            <w:rPr>
              <w:rFonts w:ascii="Arial" w:hAnsi="Arial" w:cs="Arial"/>
              <w:sz w:val="20"/>
            </w:rPr>
          </w:pPr>
          <w:r w:rsidRPr="001B7DB2">
            <w:rPr>
              <w:rFonts w:ascii="Arial" w:hAnsi="Arial" w:cs="Arial"/>
              <w:sz w:val="20"/>
            </w:rPr>
            <w:fldChar w:fldCharType="begin"/>
          </w:r>
          <w:r w:rsidRPr="001B7DB2">
            <w:rPr>
              <w:rFonts w:ascii="Arial" w:hAnsi="Arial" w:cs="Arial"/>
              <w:sz w:val="20"/>
            </w:rPr>
            <w:instrText xml:space="preserve"> PAGE   \* MERGEFORMAT </w:instrText>
          </w:r>
          <w:r w:rsidRPr="001B7DB2">
            <w:rPr>
              <w:rFonts w:ascii="Arial" w:hAnsi="Arial" w:cs="Arial"/>
              <w:sz w:val="20"/>
            </w:rPr>
            <w:fldChar w:fldCharType="separate"/>
          </w:r>
          <w:r w:rsidR="001470BC">
            <w:rPr>
              <w:rFonts w:ascii="Arial" w:hAnsi="Arial" w:cs="Arial"/>
              <w:noProof/>
              <w:sz w:val="20"/>
            </w:rPr>
            <w:t>1</w:t>
          </w:r>
          <w:r w:rsidRPr="001B7DB2">
            <w:rPr>
              <w:rFonts w:ascii="Arial" w:hAnsi="Arial" w:cs="Arial"/>
              <w:noProof/>
              <w:sz w:val="20"/>
            </w:rPr>
            <w:fldChar w:fldCharType="end"/>
          </w:r>
        </w:p>
      </w:tc>
      <w:tc>
        <w:tcPr>
          <w:tcW w:w="2728" w:type="dxa"/>
          <w:vAlign w:val="bottom"/>
        </w:tcPr>
        <w:p w14:paraId="1354C800" w14:textId="77777777" w:rsidR="001B7DB2" w:rsidRPr="003D0001" w:rsidRDefault="001B7DB2" w:rsidP="001B7DB2">
          <w:pPr>
            <w:pStyle w:val="Footer"/>
            <w:jc w:val="right"/>
            <w:rPr>
              <w:rFonts w:ascii="Arial" w:hAnsi="Arial" w:cs="Arial"/>
              <w:sz w:val="20"/>
              <w:szCs w:val="20"/>
            </w:rPr>
          </w:pPr>
          <w:r>
            <w:rPr>
              <w:rFonts w:ascii="Arial" w:hAnsi="Arial" w:cs="Arial"/>
              <w:sz w:val="20"/>
              <w:szCs w:val="20"/>
            </w:rPr>
            <w:t>PB 22.7.15</w:t>
          </w:r>
        </w:p>
      </w:tc>
    </w:tr>
  </w:tbl>
  <w:p w14:paraId="7092D5D4" w14:textId="77777777" w:rsidR="001B7DB2" w:rsidRDefault="001B7D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3D1B56" w14:textId="77777777" w:rsidR="00176057" w:rsidRDefault="00176057">
      <w:r>
        <w:separator/>
      </w:r>
    </w:p>
  </w:footnote>
  <w:footnote w:type="continuationSeparator" w:id="0">
    <w:p w14:paraId="768DCC3E" w14:textId="77777777" w:rsidR="00176057" w:rsidRDefault="001760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516F5" w14:textId="77777777" w:rsidR="00F85179" w:rsidRDefault="001470BC" w:rsidP="00F85179">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65A6E" w14:textId="52787BAA" w:rsidR="000D4EEB" w:rsidRPr="001B7DB2" w:rsidRDefault="001B7DB2" w:rsidP="001B7DB2">
    <w:pPr>
      <w:pStyle w:val="Header"/>
      <w:jc w:val="right"/>
      <w:rPr>
        <w:rFonts w:ascii="Arial" w:hAnsi="Arial" w:cs="Arial"/>
        <w:b/>
        <w:sz w:val="144"/>
        <w:szCs w:val="144"/>
      </w:rPr>
    </w:pPr>
    <w:r>
      <w:rPr>
        <w:rFonts w:ascii="Arial" w:hAnsi="Arial" w:cs="Arial"/>
        <w:b/>
        <w:sz w:val="144"/>
        <w:szCs w:val="144"/>
      </w:rPr>
      <w:t>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5B85B3" w14:textId="137BBE4B" w:rsidR="001470BC" w:rsidRDefault="001470BC" w:rsidP="001B7DB2">
    <w:pPr>
      <w:pStyle w:val="Header"/>
      <w:jc w:val="right"/>
      <w:rPr>
        <w:rFonts w:ascii="Arial" w:hAnsi="Arial" w:cs="Arial"/>
        <w:sz w:val="22"/>
        <w:szCs w:val="22"/>
      </w:rPr>
    </w:pPr>
    <w:r>
      <w:rPr>
        <w:rFonts w:ascii="Arial" w:hAnsi="Arial" w:cs="Arial"/>
        <w:sz w:val="22"/>
        <w:szCs w:val="22"/>
      </w:rPr>
      <w:t>Appendix to report on</w:t>
    </w:r>
  </w:p>
  <w:p w14:paraId="0D3FF05B" w14:textId="4907A8A2" w:rsidR="001470BC" w:rsidRDefault="001470BC" w:rsidP="001B7DB2">
    <w:pPr>
      <w:pStyle w:val="Header"/>
      <w:jc w:val="right"/>
      <w:rPr>
        <w:rFonts w:ascii="Arial" w:hAnsi="Arial" w:cs="Arial"/>
        <w:sz w:val="22"/>
        <w:szCs w:val="22"/>
      </w:rPr>
    </w:pPr>
    <w:r>
      <w:rPr>
        <w:rFonts w:ascii="Arial" w:hAnsi="Arial" w:cs="Arial"/>
        <w:sz w:val="22"/>
        <w:szCs w:val="22"/>
      </w:rPr>
      <w:t>Pension Board Code of Conduct</w:t>
    </w:r>
  </w:p>
  <w:p w14:paraId="45DD2F22" w14:textId="5C084A51" w:rsidR="001470BC" w:rsidRDefault="001470BC" w:rsidP="001B7DB2">
    <w:pPr>
      <w:pStyle w:val="Header"/>
      <w:jc w:val="right"/>
      <w:rPr>
        <w:rFonts w:ascii="Arial" w:hAnsi="Arial" w:cs="Arial"/>
        <w:sz w:val="22"/>
        <w:szCs w:val="22"/>
      </w:rPr>
    </w:pPr>
    <w:r>
      <w:rPr>
        <w:rFonts w:ascii="Arial" w:hAnsi="Arial" w:cs="Arial"/>
        <w:sz w:val="22"/>
        <w:szCs w:val="22"/>
      </w:rPr>
      <w:t>Shropshire and Wrekin Fire and Rescue Authority</w:t>
    </w:r>
  </w:p>
  <w:p w14:paraId="4517F837" w14:textId="08ACEAC6" w:rsidR="001470BC" w:rsidRDefault="001470BC" w:rsidP="001B7DB2">
    <w:pPr>
      <w:pStyle w:val="Header"/>
      <w:jc w:val="right"/>
      <w:rPr>
        <w:rFonts w:ascii="Arial" w:hAnsi="Arial" w:cs="Arial"/>
        <w:sz w:val="22"/>
        <w:szCs w:val="22"/>
      </w:rPr>
    </w:pPr>
    <w:r>
      <w:rPr>
        <w:rFonts w:ascii="Arial" w:hAnsi="Arial" w:cs="Arial"/>
        <w:sz w:val="22"/>
        <w:szCs w:val="22"/>
      </w:rPr>
      <w:t>Pension Board</w:t>
    </w:r>
  </w:p>
  <w:p w14:paraId="6CB753FE" w14:textId="10AA4C7A" w:rsidR="001470BC" w:rsidRDefault="001470BC" w:rsidP="001B7DB2">
    <w:pPr>
      <w:pStyle w:val="Header"/>
      <w:jc w:val="right"/>
      <w:rPr>
        <w:rFonts w:ascii="Arial" w:hAnsi="Arial" w:cs="Arial"/>
        <w:sz w:val="22"/>
        <w:szCs w:val="22"/>
      </w:rPr>
    </w:pPr>
    <w:r>
      <w:rPr>
        <w:rFonts w:ascii="Arial" w:hAnsi="Arial" w:cs="Arial"/>
        <w:sz w:val="22"/>
        <w:szCs w:val="22"/>
      </w:rPr>
      <w:t>22 July 2015</w:t>
    </w:r>
  </w:p>
  <w:p w14:paraId="1270A6A4" w14:textId="77777777" w:rsidR="001470BC" w:rsidRPr="001470BC" w:rsidRDefault="001470BC" w:rsidP="001B7DB2">
    <w:pPr>
      <w:pStyle w:val="Header"/>
      <w:jc w:val="right"/>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558DB"/>
    <w:multiLevelType w:val="hybridMultilevel"/>
    <w:tmpl w:val="2090B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F848D5"/>
    <w:multiLevelType w:val="hybridMultilevel"/>
    <w:tmpl w:val="CFFEF954"/>
    <w:lvl w:ilvl="0" w:tplc="18A86C52">
      <w:start w:val="1"/>
      <w:numFmt w:val="bullet"/>
      <w:lvlText w:val=""/>
      <w:lvlJc w:val="left"/>
      <w:pPr>
        <w:tabs>
          <w:tab w:val="num" w:pos="0"/>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F130405"/>
    <w:multiLevelType w:val="singleLevel"/>
    <w:tmpl w:val="D7BE2466"/>
    <w:lvl w:ilvl="0">
      <w:start w:val="1"/>
      <w:numFmt w:val="decimal"/>
      <w:pStyle w:val="sssubhead1"/>
      <w:lvlText w:val="%1"/>
      <w:lvlJc w:val="left"/>
      <w:pPr>
        <w:tabs>
          <w:tab w:val="num" w:pos="720"/>
        </w:tabs>
        <w:ind w:left="720" w:hanging="720"/>
      </w:pPr>
      <w:rPr>
        <w:rFonts w:hint="default"/>
      </w:rPr>
    </w:lvl>
  </w:abstractNum>
  <w:abstractNum w:abstractNumId="3">
    <w:nsid w:val="1214498F"/>
    <w:multiLevelType w:val="hybridMultilevel"/>
    <w:tmpl w:val="84203952"/>
    <w:lvl w:ilvl="0" w:tplc="18A86C52">
      <w:start w:val="1"/>
      <w:numFmt w:val="bullet"/>
      <w:lvlText w:val=""/>
      <w:lvlJc w:val="left"/>
      <w:pPr>
        <w:tabs>
          <w:tab w:val="num" w:pos="0"/>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B617DBF"/>
    <w:multiLevelType w:val="hybridMultilevel"/>
    <w:tmpl w:val="D11479C6"/>
    <w:lvl w:ilvl="0" w:tplc="18A86C52">
      <w:start w:val="1"/>
      <w:numFmt w:val="bullet"/>
      <w:lvlText w:val=""/>
      <w:lvlJc w:val="left"/>
      <w:pPr>
        <w:tabs>
          <w:tab w:val="num" w:pos="0"/>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24F27E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7727E94"/>
    <w:multiLevelType w:val="hybridMultilevel"/>
    <w:tmpl w:val="8DC8972C"/>
    <w:lvl w:ilvl="0" w:tplc="18A86C52">
      <w:start w:val="1"/>
      <w:numFmt w:val="bullet"/>
      <w:lvlText w:val=""/>
      <w:lvlJc w:val="left"/>
      <w:pPr>
        <w:tabs>
          <w:tab w:val="num" w:pos="0"/>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31DD2E28"/>
    <w:multiLevelType w:val="hybridMultilevel"/>
    <w:tmpl w:val="EE7CC9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4421190"/>
    <w:multiLevelType w:val="hybridMultilevel"/>
    <w:tmpl w:val="E2B4BD6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nsid w:val="37237187"/>
    <w:multiLevelType w:val="hybridMultilevel"/>
    <w:tmpl w:val="308850F2"/>
    <w:lvl w:ilvl="0" w:tplc="C00062D6">
      <w:start w:val="1"/>
      <w:numFmt w:val="decimal"/>
      <w:lvlText w:val="%1)"/>
      <w:lvlJc w:val="left"/>
      <w:pPr>
        <w:tabs>
          <w:tab w:val="num" w:pos="720"/>
        </w:tabs>
        <w:ind w:left="720" w:hanging="360"/>
      </w:pPr>
      <w:rPr>
        <w:rFonts w:hint="default"/>
        <w:b/>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5B0373C"/>
    <w:multiLevelType w:val="hybridMultilevel"/>
    <w:tmpl w:val="95429D32"/>
    <w:lvl w:ilvl="0" w:tplc="90E417EA">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5B61492"/>
    <w:multiLevelType w:val="hybridMultilevel"/>
    <w:tmpl w:val="C95EA79A"/>
    <w:lvl w:ilvl="0" w:tplc="18A86C52">
      <w:start w:val="1"/>
      <w:numFmt w:val="bullet"/>
      <w:lvlText w:val=""/>
      <w:lvlJc w:val="left"/>
      <w:pPr>
        <w:tabs>
          <w:tab w:val="num" w:pos="0"/>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46F32D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A29414B"/>
    <w:multiLevelType w:val="hybridMultilevel"/>
    <w:tmpl w:val="485E9BD4"/>
    <w:lvl w:ilvl="0" w:tplc="90E417EA">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A600B03"/>
    <w:multiLevelType w:val="hybridMultilevel"/>
    <w:tmpl w:val="E9FE4E8C"/>
    <w:lvl w:ilvl="0" w:tplc="B4D4B8FC">
      <w:start w:val="1"/>
      <w:numFmt w:val="lowerLetter"/>
      <w:lvlText w:val="%1)"/>
      <w:lvlJc w:val="left"/>
      <w:pPr>
        <w:ind w:left="1440" w:hanging="360"/>
      </w:pPr>
      <w:rPr>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nsid w:val="539B2F28"/>
    <w:multiLevelType w:val="hybridMultilevel"/>
    <w:tmpl w:val="CE3ED77A"/>
    <w:lvl w:ilvl="0" w:tplc="90E417EA">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A7866BF"/>
    <w:multiLevelType w:val="hybridMultilevel"/>
    <w:tmpl w:val="0928BDB0"/>
    <w:lvl w:ilvl="0" w:tplc="18A86C52">
      <w:start w:val="1"/>
      <w:numFmt w:val="bullet"/>
      <w:lvlText w:val=""/>
      <w:lvlJc w:val="left"/>
      <w:pPr>
        <w:tabs>
          <w:tab w:val="num" w:pos="0"/>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68F25E5E"/>
    <w:multiLevelType w:val="hybridMultilevel"/>
    <w:tmpl w:val="286C2CBA"/>
    <w:lvl w:ilvl="0" w:tplc="FFFFFFFF">
      <w:start w:val="1"/>
      <w:numFmt w:val="bullet"/>
      <w:lvlText w:val=""/>
      <w:lvlJc w:val="left"/>
      <w:pPr>
        <w:tabs>
          <w:tab w:val="num" w:pos="0"/>
        </w:tabs>
        <w:ind w:left="284"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68FC5EB2"/>
    <w:multiLevelType w:val="hybridMultilevel"/>
    <w:tmpl w:val="1B285312"/>
    <w:lvl w:ilvl="0" w:tplc="FFFFFFFF">
      <w:start w:val="1"/>
      <w:numFmt w:val="bullet"/>
      <w:lvlText w:val=""/>
      <w:lvlJc w:val="left"/>
      <w:pPr>
        <w:tabs>
          <w:tab w:val="num" w:pos="0"/>
        </w:tabs>
        <w:ind w:left="284"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7D366220"/>
    <w:multiLevelType w:val="hybridMultilevel"/>
    <w:tmpl w:val="42AE6900"/>
    <w:lvl w:ilvl="0" w:tplc="90E417EA">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2F1B1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3"/>
  </w:num>
  <w:num w:numId="3">
    <w:abstractNumId w:val="10"/>
  </w:num>
  <w:num w:numId="4">
    <w:abstractNumId w:val="19"/>
  </w:num>
  <w:num w:numId="5">
    <w:abstractNumId w:val="15"/>
  </w:num>
  <w:num w:numId="6">
    <w:abstractNumId w:val="11"/>
  </w:num>
  <w:num w:numId="7">
    <w:abstractNumId w:val="6"/>
  </w:num>
  <w:num w:numId="8">
    <w:abstractNumId w:val="18"/>
  </w:num>
  <w:num w:numId="9">
    <w:abstractNumId w:val="16"/>
  </w:num>
  <w:num w:numId="10">
    <w:abstractNumId w:val="20"/>
  </w:num>
  <w:num w:numId="11">
    <w:abstractNumId w:val="12"/>
  </w:num>
  <w:num w:numId="12">
    <w:abstractNumId w:val="5"/>
  </w:num>
  <w:num w:numId="13">
    <w:abstractNumId w:val="4"/>
  </w:num>
  <w:num w:numId="14">
    <w:abstractNumId w:val="1"/>
  </w:num>
  <w:num w:numId="15">
    <w:abstractNumId w:val="17"/>
  </w:num>
  <w:num w:numId="16">
    <w:abstractNumId w:val="3"/>
  </w:num>
  <w:num w:numId="17">
    <w:abstractNumId w:val="0"/>
  </w:num>
  <w:num w:numId="18">
    <w:abstractNumId w:val="9"/>
  </w:num>
  <w:num w:numId="19">
    <w:abstractNumId w:val="7"/>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057"/>
    <w:rsid w:val="00006E0E"/>
    <w:rsid w:val="00027B51"/>
    <w:rsid w:val="00055E65"/>
    <w:rsid w:val="00056BC8"/>
    <w:rsid w:val="00067D30"/>
    <w:rsid w:val="00071AF4"/>
    <w:rsid w:val="00071C80"/>
    <w:rsid w:val="0007411D"/>
    <w:rsid w:val="000975D5"/>
    <w:rsid w:val="000B57C9"/>
    <w:rsid w:val="000B5822"/>
    <w:rsid w:val="000C2DEF"/>
    <w:rsid w:val="000C77B2"/>
    <w:rsid w:val="000D1AF2"/>
    <w:rsid w:val="000D4EEB"/>
    <w:rsid w:val="000F3407"/>
    <w:rsid w:val="000F3617"/>
    <w:rsid w:val="00104D4A"/>
    <w:rsid w:val="00111D47"/>
    <w:rsid w:val="00117B5F"/>
    <w:rsid w:val="00123136"/>
    <w:rsid w:val="00123DAC"/>
    <w:rsid w:val="001470BC"/>
    <w:rsid w:val="00153375"/>
    <w:rsid w:val="00155B17"/>
    <w:rsid w:val="00174455"/>
    <w:rsid w:val="00176057"/>
    <w:rsid w:val="00181FED"/>
    <w:rsid w:val="00195B8D"/>
    <w:rsid w:val="001A493F"/>
    <w:rsid w:val="001B1B5B"/>
    <w:rsid w:val="001B7DB2"/>
    <w:rsid w:val="001C0907"/>
    <w:rsid w:val="001D30A0"/>
    <w:rsid w:val="001E0E93"/>
    <w:rsid w:val="001E1932"/>
    <w:rsid w:val="00202FD0"/>
    <w:rsid w:val="00206612"/>
    <w:rsid w:val="00214EAE"/>
    <w:rsid w:val="00217242"/>
    <w:rsid w:val="002231CA"/>
    <w:rsid w:val="00231193"/>
    <w:rsid w:val="00233AA4"/>
    <w:rsid w:val="00237155"/>
    <w:rsid w:val="00244625"/>
    <w:rsid w:val="0026234D"/>
    <w:rsid w:val="00265F4A"/>
    <w:rsid w:val="00286199"/>
    <w:rsid w:val="002A3B29"/>
    <w:rsid w:val="002A4753"/>
    <w:rsid w:val="002B04D8"/>
    <w:rsid w:val="002C7BA4"/>
    <w:rsid w:val="002D7A39"/>
    <w:rsid w:val="002E2729"/>
    <w:rsid w:val="002E3507"/>
    <w:rsid w:val="002E7828"/>
    <w:rsid w:val="002F07EF"/>
    <w:rsid w:val="002F3B57"/>
    <w:rsid w:val="00325036"/>
    <w:rsid w:val="00325B82"/>
    <w:rsid w:val="00333710"/>
    <w:rsid w:val="00334B43"/>
    <w:rsid w:val="00336FE6"/>
    <w:rsid w:val="00340BDC"/>
    <w:rsid w:val="00343056"/>
    <w:rsid w:val="003459D8"/>
    <w:rsid w:val="0034645A"/>
    <w:rsid w:val="003468A7"/>
    <w:rsid w:val="00375959"/>
    <w:rsid w:val="0038124F"/>
    <w:rsid w:val="0038592B"/>
    <w:rsid w:val="00395F2B"/>
    <w:rsid w:val="00396F83"/>
    <w:rsid w:val="003A5CAA"/>
    <w:rsid w:val="003B6F0B"/>
    <w:rsid w:val="003D0A3C"/>
    <w:rsid w:val="003E5A12"/>
    <w:rsid w:val="003E66BB"/>
    <w:rsid w:val="003F2B9C"/>
    <w:rsid w:val="00414D7E"/>
    <w:rsid w:val="00416CA8"/>
    <w:rsid w:val="0042227F"/>
    <w:rsid w:val="00440EF8"/>
    <w:rsid w:val="00441922"/>
    <w:rsid w:val="00441A0D"/>
    <w:rsid w:val="00450C57"/>
    <w:rsid w:val="00451480"/>
    <w:rsid w:val="00457DA6"/>
    <w:rsid w:val="00463E63"/>
    <w:rsid w:val="00466A6A"/>
    <w:rsid w:val="004711A7"/>
    <w:rsid w:val="00471C85"/>
    <w:rsid w:val="00473B69"/>
    <w:rsid w:val="00480908"/>
    <w:rsid w:val="00491DAE"/>
    <w:rsid w:val="004929A5"/>
    <w:rsid w:val="00493BC8"/>
    <w:rsid w:val="004A0CF1"/>
    <w:rsid w:val="004A510B"/>
    <w:rsid w:val="004A5632"/>
    <w:rsid w:val="004A5F7E"/>
    <w:rsid w:val="004B1BFD"/>
    <w:rsid w:val="004B38B0"/>
    <w:rsid w:val="004B4204"/>
    <w:rsid w:val="004B4289"/>
    <w:rsid w:val="004B4D9B"/>
    <w:rsid w:val="004B65BC"/>
    <w:rsid w:val="004C5CC4"/>
    <w:rsid w:val="004D005F"/>
    <w:rsid w:val="004D0A4C"/>
    <w:rsid w:val="004E0C2B"/>
    <w:rsid w:val="004F5162"/>
    <w:rsid w:val="004F5D43"/>
    <w:rsid w:val="00501ECF"/>
    <w:rsid w:val="005023AC"/>
    <w:rsid w:val="005027D2"/>
    <w:rsid w:val="00512A2A"/>
    <w:rsid w:val="00525A6E"/>
    <w:rsid w:val="005367DA"/>
    <w:rsid w:val="00542509"/>
    <w:rsid w:val="00552E1C"/>
    <w:rsid w:val="005531BF"/>
    <w:rsid w:val="00553A7B"/>
    <w:rsid w:val="00561DBC"/>
    <w:rsid w:val="005713C9"/>
    <w:rsid w:val="00576EB3"/>
    <w:rsid w:val="005777A0"/>
    <w:rsid w:val="00580EBD"/>
    <w:rsid w:val="00583711"/>
    <w:rsid w:val="00584804"/>
    <w:rsid w:val="00584B86"/>
    <w:rsid w:val="00591426"/>
    <w:rsid w:val="005928FD"/>
    <w:rsid w:val="00597BD1"/>
    <w:rsid w:val="005A75D8"/>
    <w:rsid w:val="005B53B1"/>
    <w:rsid w:val="005B70EF"/>
    <w:rsid w:val="005B76E5"/>
    <w:rsid w:val="005C07FE"/>
    <w:rsid w:val="005E7E09"/>
    <w:rsid w:val="00606F52"/>
    <w:rsid w:val="0062384A"/>
    <w:rsid w:val="00624C7C"/>
    <w:rsid w:val="00651999"/>
    <w:rsid w:val="00656B24"/>
    <w:rsid w:val="00656BA2"/>
    <w:rsid w:val="00656C38"/>
    <w:rsid w:val="00660121"/>
    <w:rsid w:val="00662B17"/>
    <w:rsid w:val="00682D91"/>
    <w:rsid w:val="0068347E"/>
    <w:rsid w:val="006841B7"/>
    <w:rsid w:val="006944BA"/>
    <w:rsid w:val="006A0A23"/>
    <w:rsid w:val="006B589E"/>
    <w:rsid w:val="006C09C1"/>
    <w:rsid w:val="006D27D3"/>
    <w:rsid w:val="006D45C8"/>
    <w:rsid w:val="006D4F01"/>
    <w:rsid w:val="006D63FD"/>
    <w:rsid w:val="006E4E73"/>
    <w:rsid w:val="006E73CA"/>
    <w:rsid w:val="0073120A"/>
    <w:rsid w:val="00742C28"/>
    <w:rsid w:val="00743690"/>
    <w:rsid w:val="0074468C"/>
    <w:rsid w:val="007541C6"/>
    <w:rsid w:val="00754384"/>
    <w:rsid w:val="00761210"/>
    <w:rsid w:val="00765C9F"/>
    <w:rsid w:val="00777504"/>
    <w:rsid w:val="00780A88"/>
    <w:rsid w:val="007821C2"/>
    <w:rsid w:val="00793B93"/>
    <w:rsid w:val="007B08DA"/>
    <w:rsid w:val="007B10F9"/>
    <w:rsid w:val="007D7800"/>
    <w:rsid w:val="007F6706"/>
    <w:rsid w:val="007F7748"/>
    <w:rsid w:val="00804322"/>
    <w:rsid w:val="00823681"/>
    <w:rsid w:val="0082640F"/>
    <w:rsid w:val="00830F70"/>
    <w:rsid w:val="008360E8"/>
    <w:rsid w:val="00841033"/>
    <w:rsid w:val="00846D21"/>
    <w:rsid w:val="008507A9"/>
    <w:rsid w:val="00857E1B"/>
    <w:rsid w:val="00865BDD"/>
    <w:rsid w:val="00880C79"/>
    <w:rsid w:val="008A2311"/>
    <w:rsid w:val="008B11EF"/>
    <w:rsid w:val="008C14A0"/>
    <w:rsid w:val="008C1C3A"/>
    <w:rsid w:val="008E79C2"/>
    <w:rsid w:val="008F561B"/>
    <w:rsid w:val="0090050F"/>
    <w:rsid w:val="009006D3"/>
    <w:rsid w:val="00923FF4"/>
    <w:rsid w:val="00926B11"/>
    <w:rsid w:val="00932914"/>
    <w:rsid w:val="00943752"/>
    <w:rsid w:val="00951ECA"/>
    <w:rsid w:val="00957AF1"/>
    <w:rsid w:val="00975DC4"/>
    <w:rsid w:val="009764BF"/>
    <w:rsid w:val="009812BD"/>
    <w:rsid w:val="0098276F"/>
    <w:rsid w:val="009908BA"/>
    <w:rsid w:val="009A0305"/>
    <w:rsid w:val="009A425F"/>
    <w:rsid w:val="009A6D03"/>
    <w:rsid w:val="009B4A7A"/>
    <w:rsid w:val="009C16FA"/>
    <w:rsid w:val="009C634A"/>
    <w:rsid w:val="009C6355"/>
    <w:rsid w:val="009C7FA8"/>
    <w:rsid w:val="009E1DD1"/>
    <w:rsid w:val="009F0AF2"/>
    <w:rsid w:val="00A009D5"/>
    <w:rsid w:val="00A04037"/>
    <w:rsid w:val="00A04DD2"/>
    <w:rsid w:val="00A0561C"/>
    <w:rsid w:val="00A059E8"/>
    <w:rsid w:val="00A06565"/>
    <w:rsid w:val="00A20DAB"/>
    <w:rsid w:val="00A217D9"/>
    <w:rsid w:val="00A414D8"/>
    <w:rsid w:val="00A5564D"/>
    <w:rsid w:val="00A61944"/>
    <w:rsid w:val="00A64E0E"/>
    <w:rsid w:val="00A652CB"/>
    <w:rsid w:val="00A66DB8"/>
    <w:rsid w:val="00A76EF1"/>
    <w:rsid w:val="00A97A31"/>
    <w:rsid w:val="00AB0CCE"/>
    <w:rsid w:val="00AF0316"/>
    <w:rsid w:val="00AF44A4"/>
    <w:rsid w:val="00AF71A3"/>
    <w:rsid w:val="00B054EF"/>
    <w:rsid w:val="00B431F6"/>
    <w:rsid w:val="00B43E8C"/>
    <w:rsid w:val="00B45D89"/>
    <w:rsid w:val="00B51553"/>
    <w:rsid w:val="00B539CF"/>
    <w:rsid w:val="00B553DD"/>
    <w:rsid w:val="00B56E6C"/>
    <w:rsid w:val="00B608AF"/>
    <w:rsid w:val="00B60993"/>
    <w:rsid w:val="00B66150"/>
    <w:rsid w:val="00B75422"/>
    <w:rsid w:val="00B80F0B"/>
    <w:rsid w:val="00B817E7"/>
    <w:rsid w:val="00B86EDE"/>
    <w:rsid w:val="00B91F5F"/>
    <w:rsid w:val="00B97F8F"/>
    <w:rsid w:val="00BA12EF"/>
    <w:rsid w:val="00BA577D"/>
    <w:rsid w:val="00BB4253"/>
    <w:rsid w:val="00BC093C"/>
    <w:rsid w:val="00BD07F8"/>
    <w:rsid w:val="00BD6DDA"/>
    <w:rsid w:val="00BE4057"/>
    <w:rsid w:val="00BE59CE"/>
    <w:rsid w:val="00BE5C14"/>
    <w:rsid w:val="00BF14B6"/>
    <w:rsid w:val="00BF59FB"/>
    <w:rsid w:val="00BF6300"/>
    <w:rsid w:val="00BF6FDE"/>
    <w:rsid w:val="00BF7F46"/>
    <w:rsid w:val="00C1034D"/>
    <w:rsid w:val="00C2165C"/>
    <w:rsid w:val="00C21828"/>
    <w:rsid w:val="00C274E6"/>
    <w:rsid w:val="00C310FC"/>
    <w:rsid w:val="00C32518"/>
    <w:rsid w:val="00C34397"/>
    <w:rsid w:val="00C36C04"/>
    <w:rsid w:val="00C53E0F"/>
    <w:rsid w:val="00C5656F"/>
    <w:rsid w:val="00C63635"/>
    <w:rsid w:val="00C76102"/>
    <w:rsid w:val="00C7712E"/>
    <w:rsid w:val="00C87EF8"/>
    <w:rsid w:val="00C90682"/>
    <w:rsid w:val="00CA588F"/>
    <w:rsid w:val="00CC0016"/>
    <w:rsid w:val="00CC1AF0"/>
    <w:rsid w:val="00CC21A3"/>
    <w:rsid w:val="00CC66FB"/>
    <w:rsid w:val="00CD6E25"/>
    <w:rsid w:val="00CD7850"/>
    <w:rsid w:val="00CE2329"/>
    <w:rsid w:val="00CF2200"/>
    <w:rsid w:val="00D06300"/>
    <w:rsid w:val="00D079C6"/>
    <w:rsid w:val="00D14B98"/>
    <w:rsid w:val="00D23903"/>
    <w:rsid w:val="00D36E1C"/>
    <w:rsid w:val="00D46B88"/>
    <w:rsid w:val="00D47ECC"/>
    <w:rsid w:val="00D623CA"/>
    <w:rsid w:val="00D65102"/>
    <w:rsid w:val="00D67431"/>
    <w:rsid w:val="00D73D1C"/>
    <w:rsid w:val="00D76599"/>
    <w:rsid w:val="00D77895"/>
    <w:rsid w:val="00D82C33"/>
    <w:rsid w:val="00D860E9"/>
    <w:rsid w:val="00D86E93"/>
    <w:rsid w:val="00D9228B"/>
    <w:rsid w:val="00D96096"/>
    <w:rsid w:val="00DB513F"/>
    <w:rsid w:val="00DC3AA4"/>
    <w:rsid w:val="00DC3C85"/>
    <w:rsid w:val="00DC3EB2"/>
    <w:rsid w:val="00DE64CE"/>
    <w:rsid w:val="00DF02C2"/>
    <w:rsid w:val="00DF2ECB"/>
    <w:rsid w:val="00DF5AA9"/>
    <w:rsid w:val="00E0058E"/>
    <w:rsid w:val="00E00D78"/>
    <w:rsid w:val="00E0674E"/>
    <w:rsid w:val="00E12052"/>
    <w:rsid w:val="00E122B0"/>
    <w:rsid w:val="00E1629A"/>
    <w:rsid w:val="00E163C7"/>
    <w:rsid w:val="00E1768C"/>
    <w:rsid w:val="00E23504"/>
    <w:rsid w:val="00E255C9"/>
    <w:rsid w:val="00E27F5A"/>
    <w:rsid w:val="00E32BB2"/>
    <w:rsid w:val="00E33938"/>
    <w:rsid w:val="00E70DFB"/>
    <w:rsid w:val="00E720BB"/>
    <w:rsid w:val="00E80541"/>
    <w:rsid w:val="00E85D8B"/>
    <w:rsid w:val="00EA6439"/>
    <w:rsid w:val="00ED5F67"/>
    <w:rsid w:val="00EE5E9F"/>
    <w:rsid w:val="00EF21DB"/>
    <w:rsid w:val="00F00740"/>
    <w:rsid w:val="00F119E8"/>
    <w:rsid w:val="00F17498"/>
    <w:rsid w:val="00F305E7"/>
    <w:rsid w:val="00F33274"/>
    <w:rsid w:val="00F5099C"/>
    <w:rsid w:val="00F5319E"/>
    <w:rsid w:val="00F5373E"/>
    <w:rsid w:val="00F54254"/>
    <w:rsid w:val="00F5438F"/>
    <w:rsid w:val="00F6108B"/>
    <w:rsid w:val="00F65068"/>
    <w:rsid w:val="00F6564C"/>
    <w:rsid w:val="00F72E0D"/>
    <w:rsid w:val="00F902E6"/>
    <w:rsid w:val="00F93AC4"/>
    <w:rsid w:val="00FA0567"/>
    <w:rsid w:val="00FA79E5"/>
    <w:rsid w:val="00FB3107"/>
    <w:rsid w:val="00FB4B9A"/>
    <w:rsid w:val="00FB7AD5"/>
    <w:rsid w:val="00FD1E6E"/>
    <w:rsid w:val="00FD7AF5"/>
    <w:rsid w:val="00FF2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24FFB85"/>
  <w15:docId w15:val="{DAE76708-F003-4293-AF94-6BDF3EED0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426"/>
    <w:rPr>
      <w:sz w:val="24"/>
      <w:szCs w:val="24"/>
      <w:lang w:val="en-GB" w:eastAsia="en-GB"/>
    </w:rPr>
  </w:style>
  <w:style w:type="paragraph" w:styleId="Heading1">
    <w:name w:val="heading 1"/>
    <w:basedOn w:val="Normal"/>
    <w:next w:val="Normal"/>
    <w:qFormat/>
    <w:rsid w:val="00591426"/>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591426"/>
    <w:pPr>
      <w:keepNext/>
      <w:widowControl w:val="0"/>
      <w:outlineLvl w:val="2"/>
    </w:pPr>
    <w:rPr>
      <w:i/>
      <w:iCs/>
      <w:snapToGrid w:val="0"/>
      <w:lang w:eastAsia="en-US"/>
    </w:rPr>
  </w:style>
  <w:style w:type="paragraph" w:styleId="Heading4">
    <w:name w:val="heading 4"/>
    <w:basedOn w:val="Normal"/>
    <w:next w:val="Normal"/>
    <w:qFormat/>
    <w:rsid w:val="0038124F"/>
    <w:pPr>
      <w:keepNext/>
      <w:jc w:val="center"/>
      <w:outlineLvl w:val="3"/>
    </w:pPr>
    <w:rPr>
      <w:rFonts w:ascii="CG Times (W1)" w:hAnsi="CG Times (W1)"/>
      <w:b/>
      <w:sz w:val="28"/>
      <w:szCs w:val="20"/>
      <w:lang w:eastAsia="en-US"/>
    </w:rPr>
  </w:style>
  <w:style w:type="paragraph" w:styleId="Heading7">
    <w:name w:val="heading 7"/>
    <w:basedOn w:val="Normal"/>
    <w:next w:val="Normal"/>
    <w:qFormat/>
    <w:rsid w:val="0038124F"/>
    <w:pPr>
      <w:ind w:left="720"/>
      <w:outlineLvl w:val="6"/>
    </w:pPr>
    <w:rPr>
      <w:i/>
      <w:sz w:val="20"/>
      <w:szCs w:val="20"/>
      <w:lang w:eastAsia="en-US"/>
    </w:rPr>
  </w:style>
  <w:style w:type="paragraph" w:styleId="Heading8">
    <w:name w:val="heading 8"/>
    <w:basedOn w:val="Normal"/>
    <w:next w:val="Normal"/>
    <w:qFormat/>
    <w:rsid w:val="0038124F"/>
    <w:pPr>
      <w:ind w:left="720"/>
      <w:outlineLvl w:val="7"/>
    </w:pPr>
    <w:rPr>
      <w:i/>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thead">
    <w:name w:val="lethead"/>
    <w:basedOn w:val="Header"/>
    <w:rsid w:val="00591426"/>
    <w:pPr>
      <w:tabs>
        <w:tab w:val="clear" w:pos="4153"/>
        <w:tab w:val="clear" w:pos="8306"/>
        <w:tab w:val="center" w:pos="4819"/>
        <w:tab w:val="right" w:pos="9071"/>
      </w:tabs>
    </w:pPr>
    <w:rPr>
      <w:b/>
      <w:bCs/>
      <w:sz w:val="28"/>
      <w:szCs w:val="28"/>
    </w:rPr>
  </w:style>
  <w:style w:type="paragraph" w:styleId="Header">
    <w:name w:val="header"/>
    <w:basedOn w:val="Normal"/>
    <w:link w:val="HeaderChar"/>
    <w:uiPriority w:val="99"/>
    <w:rsid w:val="00591426"/>
    <w:pPr>
      <w:tabs>
        <w:tab w:val="center" w:pos="4153"/>
        <w:tab w:val="right" w:pos="8306"/>
      </w:tabs>
    </w:pPr>
  </w:style>
  <w:style w:type="paragraph" w:customStyle="1" w:styleId="sssubhead1">
    <w:name w:val="sssubhead1"/>
    <w:basedOn w:val="Heading1"/>
    <w:next w:val="PlainText"/>
    <w:autoRedefine/>
    <w:rsid w:val="00591426"/>
    <w:pPr>
      <w:keepNext w:val="0"/>
      <w:numPr>
        <w:numId w:val="1"/>
      </w:numPr>
      <w:spacing w:before="0" w:after="0"/>
    </w:pPr>
    <w:rPr>
      <w:kern w:val="0"/>
      <w:sz w:val="28"/>
      <w:szCs w:val="28"/>
    </w:rPr>
  </w:style>
  <w:style w:type="paragraph" w:customStyle="1" w:styleId="ssheader">
    <w:name w:val="ssheader"/>
    <w:basedOn w:val="Heading1"/>
    <w:rsid w:val="00591426"/>
    <w:pPr>
      <w:keepNext w:val="0"/>
      <w:spacing w:before="0" w:after="0"/>
    </w:pPr>
    <w:rPr>
      <w:caps/>
      <w:kern w:val="0"/>
      <w:sz w:val="40"/>
      <w:szCs w:val="40"/>
    </w:rPr>
  </w:style>
  <w:style w:type="paragraph" w:styleId="BodyTextIndent">
    <w:name w:val="Body Text Indent"/>
    <w:basedOn w:val="Normal"/>
    <w:rsid w:val="00591426"/>
    <w:pPr>
      <w:ind w:left="720"/>
    </w:pPr>
    <w:rPr>
      <w:rFonts w:ascii="Arial" w:hAnsi="Arial" w:cs="Arial"/>
    </w:rPr>
  </w:style>
  <w:style w:type="paragraph" w:styleId="BodyTextIndent2">
    <w:name w:val="Body Text Indent 2"/>
    <w:basedOn w:val="Normal"/>
    <w:rsid w:val="00591426"/>
    <w:pPr>
      <w:ind w:left="720"/>
      <w:jc w:val="both"/>
    </w:pPr>
  </w:style>
  <w:style w:type="paragraph" w:styleId="Footer">
    <w:name w:val="footer"/>
    <w:basedOn w:val="Normal"/>
    <w:rsid w:val="00591426"/>
    <w:pPr>
      <w:tabs>
        <w:tab w:val="center" w:pos="4153"/>
        <w:tab w:val="right" w:pos="8306"/>
      </w:tabs>
    </w:pPr>
  </w:style>
  <w:style w:type="character" w:styleId="PageNumber">
    <w:name w:val="page number"/>
    <w:basedOn w:val="DefaultParagraphFont"/>
    <w:rsid w:val="00591426"/>
  </w:style>
  <w:style w:type="paragraph" w:styleId="PlainText">
    <w:name w:val="Plain Text"/>
    <w:basedOn w:val="Normal"/>
    <w:rsid w:val="00591426"/>
    <w:rPr>
      <w:rFonts w:ascii="Courier New" w:hAnsi="Courier New" w:cs="Courier New"/>
      <w:sz w:val="20"/>
      <w:szCs w:val="20"/>
    </w:rPr>
  </w:style>
  <w:style w:type="table" w:styleId="TableGrid">
    <w:name w:val="Table Grid"/>
    <w:basedOn w:val="TableNormal"/>
    <w:uiPriority w:val="39"/>
    <w:rsid w:val="00CC6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E7E09"/>
    <w:rPr>
      <w:rFonts w:ascii="Tahoma" w:hAnsi="Tahoma" w:cs="Tahoma"/>
      <w:sz w:val="16"/>
      <w:szCs w:val="16"/>
    </w:rPr>
  </w:style>
  <w:style w:type="paragraph" w:styleId="BodyText">
    <w:name w:val="Body Text"/>
    <w:basedOn w:val="Normal"/>
    <w:rsid w:val="0038124F"/>
    <w:pPr>
      <w:jc w:val="center"/>
    </w:pPr>
    <w:rPr>
      <w:szCs w:val="20"/>
      <w:lang w:eastAsia="en-US"/>
    </w:rPr>
  </w:style>
  <w:style w:type="paragraph" w:styleId="BodyText3">
    <w:name w:val="Body Text 3"/>
    <w:basedOn w:val="Normal"/>
    <w:rsid w:val="0038124F"/>
    <w:pPr>
      <w:spacing w:after="120"/>
    </w:pPr>
    <w:rPr>
      <w:sz w:val="16"/>
      <w:szCs w:val="16"/>
      <w:lang w:eastAsia="en-US"/>
    </w:rPr>
  </w:style>
  <w:style w:type="paragraph" w:styleId="BodyText2">
    <w:name w:val="Body Text 2"/>
    <w:basedOn w:val="Normal"/>
    <w:rsid w:val="0038124F"/>
    <w:rPr>
      <w:szCs w:val="20"/>
      <w:lang w:eastAsia="en-US"/>
    </w:rPr>
  </w:style>
  <w:style w:type="paragraph" w:customStyle="1" w:styleId="Style1">
    <w:name w:val="Style1"/>
    <w:basedOn w:val="Normal"/>
    <w:rsid w:val="0038124F"/>
    <w:pPr>
      <w:spacing w:line="280" w:lineRule="atLeast"/>
      <w:jc w:val="both"/>
    </w:pPr>
    <w:rPr>
      <w:kern w:val="28"/>
      <w:sz w:val="22"/>
      <w:szCs w:val="20"/>
      <w:lang w:eastAsia="en-US"/>
    </w:rPr>
  </w:style>
  <w:style w:type="paragraph" w:customStyle="1" w:styleId="Char1">
    <w:name w:val="Char1"/>
    <w:basedOn w:val="Normal"/>
    <w:rsid w:val="007541C6"/>
    <w:pPr>
      <w:spacing w:after="160" w:line="240" w:lineRule="exact"/>
    </w:pPr>
    <w:rPr>
      <w:rFonts w:ascii="Verdana" w:hAnsi="Verdana"/>
      <w:sz w:val="20"/>
      <w:szCs w:val="20"/>
      <w:lang w:val="en-US" w:eastAsia="en-US"/>
    </w:rPr>
  </w:style>
  <w:style w:type="character" w:customStyle="1" w:styleId="HeaderChar">
    <w:name w:val="Header Char"/>
    <w:basedOn w:val="DefaultParagraphFont"/>
    <w:link w:val="Header"/>
    <w:uiPriority w:val="99"/>
    <w:rsid w:val="00662B17"/>
    <w:rPr>
      <w:sz w:val="24"/>
      <w:szCs w:val="24"/>
      <w:lang w:val="en-GB" w:eastAsia="en-GB"/>
    </w:rPr>
  </w:style>
  <w:style w:type="paragraph" w:customStyle="1" w:styleId="Default">
    <w:name w:val="Default"/>
    <w:rsid w:val="001C0907"/>
    <w:pPr>
      <w:widowControl w:val="0"/>
      <w:autoSpaceDE w:val="0"/>
      <w:autoSpaceDN w:val="0"/>
      <w:adjustRightInd w:val="0"/>
    </w:pPr>
    <w:rPr>
      <w:rFonts w:ascii="Arial" w:eastAsiaTheme="minorEastAsia" w:hAnsi="Arial" w:cs="Arial"/>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15cec8fd-eede-43ea-a7f7-e4f4e18d2a8d" ContentTypeId="0x010100E1CC3F4493E0FC4D8466E5A019837875003FA08C5C71D9264CB84B065E5E975FC7" PreviousValue="false"/>
</file>

<file path=customXml/item2.xml><?xml version="1.0" encoding="utf-8"?>
<ct:contentTypeSchema xmlns:ct="http://schemas.microsoft.com/office/2006/metadata/contentType" xmlns:ma="http://schemas.microsoft.com/office/2006/metadata/properties/metaAttributes" ct:_="" ma:_="" ma:contentTypeName="Committee report" ma:contentTypeID="0x010100E1CC3F4493E0FC4D8466E5A019837875003FA08C5C71D9264CB84B065E5E975FC70010C573FE77FAFB40AB981D200BC401AB" ma:contentTypeVersion="102" ma:contentTypeDescription="SMT CFA and Authority Committee reports and IIA (July 2014).docx  &#10;v0.1" ma:contentTypeScope="" ma:versionID="f2e7e1232226b2ef9d88f176fdaf5ddf">
  <xsd:schema xmlns:xsd="http://www.w3.org/2001/XMLSchema" xmlns:xs="http://www.w3.org/2001/XMLSchema" xmlns:p="http://schemas.microsoft.com/office/2006/metadata/properties" xmlns:ns1="http://schemas.microsoft.com/sharepoint/v3" xmlns:ns2="a74abe98-04d6-4650-a86d-b684cd679024" targetNamespace="http://schemas.microsoft.com/office/2006/metadata/properties" ma:root="true" ma:fieldsID="fbe6405c7c32944b351ce9a080d1e759" ns1:_="" ns2:_="">
    <xsd:import namespace="http://schemas.microsoft.com/sharepoint/v3"/>
    <xsd:import namespace="a74abe98-04d6-4650-a86d-b684cd679024"/>
    <xsd:element name="properties">
      <xsd:complexType>
        <xsd:sequence>
          <xsd:element name="documentManagement">
            <xsd:complexType>
              <xsd:all>
                <xsd:element ref="ns2:MeetingDate" minOccurs="0"/>
                <xsd:element ref="ns1:AssistantsName" minOccurs="0"/>
                <xsd:element ref="ns1:JobTitle" minOccurs="0"/>
                <xsd:element ref="ns1:AssistantNumber" minOccurs="0"/>
                <xsd:element ref="ns2:SFRS_ReportOf" minOccurs="0"/>
                <xsd:element ref="ns1:DateCompleted" minOccurs="0"/>
                <xsd:element ref="ns2:_dlc_DocIdPersistId" minOccurs="0"/>
                <xsd:element ref="ns2:d3a846da81224e1a99fd1f173f870265" minOccurs="0"/>
                <xsd:element ref="ns2:dd508dcd65614eb7858bdc86079138f3" minOccurs="0"/>
                <xsd:element ref="ns2:b133dadb792242fe9b5669aa8757600b" minOccurs="0"/>
                <xsd:element ref="ns2:TaxCatchAllLabel" minOccurs="0"/>
                <xsd:element ref="ns2:_dlc_DocId" minOccurs="0"/>
                <xsd:element ref="ns2:f5ff180c3ba04a4d81ceaf8930271173" minOccurs="0"/>
                <xsd:element ref="ns2:_dlc_DocIdUrl" minOccurs="0"/>
                <xsd:element ref="ns1:_dlc_Exempt" minOccurs="0"/>
                <xsd:element ref="ns2:TaxCatchAll"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stantsName" ma:index="6" nillable="true" ma:displayName="Assistant's Name" ma:internalName="AssistantsName">
      <xsd:simpleType>
        <xsd:restriction base="dms:Text"/>
      </xsd:simpleType>
    </xsd:element>
    <xsd:element name="JobTitle" ma:index="7" nillable="true" ma:displayName="Job Title" ma:internalName="JobTitle">
      <xsd:simpleType>
        <xsd:restriction base="dms:Text"/>
      </xsd:simpleType>
    </xsd:element>
    <xsd:element name="AssistantNumber" ma:index="8" nillable="true" ma:displayName="Assistant's Phone" ma:internalName="AssistantNumber">
      <xsd:simpleType>
        <xsd:restriction base="dms:Text"/>
      </xsd:simpleType>
    </xsd:element>
    <xsd:element name="DateCompleted" ma:index="11" nillable="true" ma:displayName="Date Completed" ma:format="DateOnly" ma:internalName="DateCompleted">
      <xsd:simpleType>
        <xsd:restriction base="dms:DateTime"/>
      </xsd:simpleType>
    </xsd:element>
    <xsd:element name="_dlc_Exempt" ma:index="2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4abe98-04d6-4650-a86d-b684cd679024" elementFormDefault="qualified">
    <xsd:import namespace="http://schemas.microsoft.com/office/2006/documentManagement/types"/>
    <xsd:import namespace="http://schemas.microsoft.com/office/infopath/2007/PartnerControls"/>
    <xsd:element name="MeetingDate" ma:index="5" nillable="true" ma:displayName="Meeting Date" ma:format="DateOnly" ma:internalName="MeetingDate">
      <xsd:simpleType>
        <xsd:restriction base="dms:DateTime"/>
      </xsd:simpleType>
    </xsd:element>
    <xsd:element name="SFRS_ReportOf" ma:index="9" nillable="true" ma:displayName="Assessment of" ma:description="i.e. Initial Impact assessment of:" ma:internalName="SFRS_ReportOf" ma:readOnly="false">
      <xsd:simpleType>
        <xsd:restriction base="dms:Text">
          <xsd:maxLength value="255"/>
        </xsd:restriction>
      </xsd:simpleType>
    </xsd:element>
    <xsd:element name="_dlc_DocIdPersistId" ma:index="13" nillable="true" ma:displayName="Persist ID" ma:description="Keep ID on add." ma:hidden="true" ma:internalName="_dlc_DocIdPersistId" ma:readOnly="true">
      <xsd:simpleType>
        <xsd:restriction base="dms:Boolean"/>
      </xsd:simpleType>
    </xsd:element>
    <xsd:element name="d3a846da81224e1a99fd1f173f870265" ma:index="14" nillable="true" ma:taxonomy="true" ma:internalName="d3a846da81224e1a99fd1f173f870265" ma:taxonomyFieldName="SFRS_ReportAudience" ma:displayName="Report Audience" ma:readOnly="false" ma:default="" ma:fieldId="{d3a846da-8122-4e1a-99fd-1f173f870265}" ma:taxonomyMulti="true" ma:sspId="15cec8fd-eede-43ea-a7f7-e4f4e18d2a8d" ma:termSetId="d8557294-fefc-45c1-9902-85c2fac4fe2b" ma:anchorId="00000000-0000-0000-0000-000000000000" ma:open="false" ma:isKeyword="false">
      <xsd:complexType>
        <xsd:sequence>
          <xsd:element ref="pc:Terms" minOccurs="0" maxOccurs="1"/>
        </xsd:sequence>
      </xsd:complexType>
    </xsd:element>
    <xsd:element name="dd508dcd65614eb7858bdc86079138f3" ma:index="16" nillable="true" ma:taxonomy="true" ma:internalName="dd508dcd65614eb7858bdc86079138f3" ma:taxonomyFieldName="SFRS_Committee" ma:displayName="Committee" ma:readOnly="false" ma:default="" ma:fieldId="{dd508dcd-6561-4eb7-858b-dc86079138f3}" ma:sspId="15cec8fd-eede-43ea-a7f7-e4f4e18d2a8d" ma:termSetId="28ae001b-5042-4a1f-8a64-5cce8cf3b9e6" ma:anchorId="00000000-0000-0000-0000-000000000000" ma:open="false" ma:isKeyword="false">
      <xsd:complexType>
        <xsd:sequence>
          <xsd:element ref="pc:Terms" minOccurs="0" maxOccurs="1"/>
        </xsd:sequence>
      </xsd:complexType>
    </xsd:element>
    <xsd:element name="b133dadb792242fe9b5669aa8757600b" ma:index="21" nillable="true" ma:taxonomy="true" ma:internalName="b133dadb792242fe9b5669aa8757600b" ma:taxonomyFieldName="SFRSTopic" ma:displayName="Topic" ma:readOnly="false" ma:default="" ma:fieldId="{b133dadb-7922-42fe-9b56-69aa8757600b}" ma:taxonomyMulti="true" ma:sspId="15cec8fd-eede-43ea-a7f7-e4f4e18d2a8d" ma:termSetId="eae722c5-96a9-4af1-a721-0837f8bdce06" ma:anchorId="949c01f9-08a4-4d2c-ac69-99c962a82040" ma:open="true" ma:isKeyword="false">
      <xsd:complexType>
        <xsd:sequence>
          <xsd:element ref="pc:Terms" minOccurs="0" maxOccurs="1"/>
        </xsd:sequence>
      </xsd:complexType>
    </xsd:element>
    <xsd:element name="TaxCatchAllLabel" ma:index="22" nillable="true" ma:displayName="Taxonomy Catch All Column1" ma:hidden="true" ma:list="{99d51406-ce02-4548-b1af-10b748e7aba4}" ma:internalName="TaxCatchAllLabel" ma:readOnly="true" ma:showField="CatchAllDataLabel" ma:web="39fb1d26-0ecc-4f8f-93bc-6eb2e9b874b1">
      <xsd:complexType>
        <xsd:complexContent>
          <xsd:extension base="dms:MultiChoiceLookup">
            <xsd:sequence>
              <xsd:element name="Value" type="dms:Lookup" maxOccurs="unbounded" minOccurs="0" nillable="true"/>
            </xsd:sequence>
          </xsd:extension>
        </xsd:complexContent>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element name="f5ff180c3ba04a4d81ceaf8930271173" ma:index="25" nillable="true" ma:taxonomy="true" ma:internalName="f5ff180c3ba04a4d81ceaf8930271173" ma:taxonomyFieldName="SFRS_IIAType" ma:displayName="IIA Type" ma:readOnly="false" ma:default="" ma:fieldId="{f5ff180c-3ba0-4a4d-81ce-af8930271173}" ma:sspId="15cec8fd-eede-43ea-a7f7-e4f4e18d2a8d" ma:termSetId="eae722c5-96a9-4af1-a721-0837f8bdce06" ma:anchorId="b29202bb-4687-4f94-bc9b-769cbfb0e96a" ma:open="true" ma:isKeyword="false">
      <xsd:complexType>
        <xsd:sequence>
          <xsd:element ref="pc:Terms" minOccurs="0" maxOccurs="1"/>
        </xsd:sequence>
      </xsd:complex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28" nillable="true" ma:displayName="Taxonomy Catch All Column" ma:hidden="true" ma:list="{99d51406-ce02-4548-b1af-10b748e7aba4}" ma:internalName="TaxCatchAll" ma:showField="CatchAllData" ma:web="39fb1d26-0ecc-4f8f-93bc-6eb2e9b874b1">
      <xsd:complexType>
        <xsd:complexContent>
          <xsd:extension base="dms:MultiChoiceLookup">
            <xsd:sequence>
              <xsd:element name="Value" type="dms:Lookup" maxOccurs="unbounded" minOccurs="0" nillable="true"/>
            </xsd:sequence>
          </xsd:extension>
        </xsd:complexContent>
      </xsd:complexType>
    </xsd:element>
    <xsd:element name="TaxKeywordTaxHTField" ma:index="29" nillable="true" ma:taxonomy="true" ma:internalName="TaxKeywordTaxHTField" ma:taxonomyFieldName="TaxKeyword" ma:displayName="Enterprise Keywords" ma:fieldId="{23f27201-bee3-471e-b2e7-b64fd8b7ca38}" ma:taxonomyMulti="true" ma:sspId="15cec8fd-eede-43ea-a7f7-e4f4e18d2a8d"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0" ma:displayName="Author"/>
        <xsd:element ref="dcterms:created" minOccurs="0" maxOccurs="1"/>
        <xsd:element ref="dc:identifier" minOccurs="0" maxOccurs="1"/>
        <xsd:element name="contentType" minOccurs="0" maxOccurs="1" type="xsd:string" ma:index="2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p:Policy xmlns:p="office.server.policy" id="" local="true">
  <p:Name>Committee report</p:Name>
  <p:Description/>
  <p:Statement/>
  <p:PolicyItems>
    <p:PolicyItem featureId="Microsoft.Office.RecordsManagement.PolicyFeatures.PolicyAudit" staticId="0x010100E1CC3F4493E0FC4D8466E5A019837875003FA08C5C71D9264CB84B065E5E975FC7|94521222" UniqueId="96e6f075-a4a2-4794-8b77-e18a7e4285cd">
      <p:Name>Auditing</p:Name>
      <p:Description>Audits user actions on documents and list items to the Audit Log.</p:Description>
      <p:CustomData>
        <Audit>
          <Update/>
          <View/>
          <MoveCopy/>
          <DeleteRestore/>
        </Audit>
      </p:CustomData>
    </p:PolicyItem>
  </p:PolicyItems>
</p:Policy>
</file>

<file path=customXml/item7.xml><?xml version="1.0" encoding="utf-8"?>
<p:properties xmlns:p="http://schemas.microsoft.com/office/2006/metadata/properties" xmlns:xsi="http://www.w3.org/2001/XMLSchema-instance" xmlns:pc="http://schemas.microsoft.com/office/infopath/2007/PartnerControls">
  <documentManagement>
    <b133dadb792242fe9b5669aa8757600b xmlns="a74abe98-04d6-4650-a86d-b684cd679024">
      <Terms xmlns="http://schemas.microsoft.com/office/infopath/2007/PartnerControls"/>
    </b133dadb792242fe9b5669aa8757600b>
    <TaxCatchAll xmlns="a74abe98-04d6-4650-a86d-b684cd679024"/>
    <TaxKeywordTaxHTField xmlns="a74abe98-04d6-4650-a86d-b684cd679024">
      <Terms xmlns="http://schemas.microsoft.com/office/infopath/2007/PartnerControls"/>
    </TaxKeywordTaxHTField>
    <_dlc_DocId xmlns="a74abe98-04d6-4650-a86d-b684cd679024" xsi:nil="true"/>
    <DateCompleted xmlns="http://schemas.microsoft.com/sharepoint/v3" xsi:nil="true"/>
    <d3a846da81224e1a99fd1f173f870265 xmlns="a74abe98-04d6-4650-a86d-b684cd679024">
      <Terms xmlns="http://schemas.microsoft.com/office/infopath/2007/PartnerControls"/>
    </d3a846da81224e1a99fd1f173f870265>
    <SFRS_ReportOf xmlns="a74abe98-04d6-4650-a86d-b684cd679024" xsi:nil="true"/>
    <f5ff180c3ba04a4d81ceaf8930271173 xmlns="a74abe98-04d6-4650-a86d-b684cd679024">
      <Terms xmlns="http://schemas.microsoft.com/office/infopath/2007/PartnerControls"/>
    </f5ff180c3ba04a4d81ceaf8930271173>
    <AssistantNumber xmlns="http://schemas.microsoft.com/sharepoint/v3" xsi:nil="true"/>
    <MeetingDate xmlns="a74abe98-04d6-4650-a86d-b684cd679024" xsi:nil="true"/>
    <JobTitle xmlns="http://schemas.microsoft.com/sharepoint/v3" xsi:nil="true"/>
    <dd508dcd65614eb7858bdc86079138f3 xmlns="a74abe98-04d6-4650-a86d-b684cd679024">
      <Terms xmlns="http://schemas.microsoft.com/office/infopath/2007/PartnerControls"/>
    </dd508dcd65614eb7858bdc86079138f3>
    <AssistantsName xmlns="http://schemas.microsoft.com/sharepoint/v3" xsi:nil="true"/>
  </documentManagement>
</p:properties>
</file>

<file path=customXml/itemProps1.xml><?xml version="1.0" encoding="utf-8"?>
<ds:datastoreItem xmlns:ds="http://schemas.openxmlformats.org/officeDocument/2006/customXml" ds:itemID="{C40AD8F3-4C5E-434B-A5DF-77662BCBEE01}">
  <ds:schemaRefs>
    <ds:schemaRef ds:uri="Microsoft.SharePoint.Taxonomy.ContentTypeSync"/>
  </ds:schemaRefs>
</ds:datastoreItem>
</file>

<file path=customXml/itemProps2.xml><?xml version="1.0" encoding="utf-8"?>
<ds:datastoreItem xmlns:ds="http://schemas.openxmlformats.org/officeDocument/2006/customXml" ds:itemID="{5683EF31-EC8F-4D85-B1E1-54B33A1C2E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4abe98-04d6-4650-a86d-b684cd679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9C4AEF-C2F4-4873-9E5D-1CA3EB17C884}">
  <ds:schemaRefs>
    <ds:schemaRef ds:uri="http://schemas.microsoft.com/office/2006/metadata/customXsn"/>
  </ds:schemaRefs>
</ds:datastoreItem>
</file>

<file path=customXml/itemProps4.xml><?xml version="1.0" encoding="utf-8"?>
<ds:datastoreItem xmlns:ds="http://schemas.openxmlformats.org/officeDocument/2006/customXml" ds:itemID="{7B668E0C-00A5-4C49-96A2-34C216F5EF26}">
  <ds:schemaRefs>
    <ds:schemaRef ds:uri="http://schemas.microsoft.com/sharepoint/events"/>
  </ds:schemaRefs>
</ds:datastoreItem>
</file>

<file path=customXml/itemProps5.xml><?xml version="1.0" encoding="utf-8"?>
<ds:datastoreItem xmlns:ds="http://schemas.openxmlformats.org/officeDocument/2006/customXml" ds:itemID="{EBC009CF-2D2E-4E3A-97E9-6A109BF6A096}">
  <ds:schemaRefs>
    <ds:schemaRef ds:uri="http://schemas.microsoft.com/sharepoint/v3/contenttype/forms"/>
  </ds:schemaRefs>
</ds:datastoreItem>
</file>

<file path=customXml/itemProps6.xml><?xml version="1.0" encoding="utf-8"?>
<ds:datastoreItem xmlns:ds="http://schemas.openxmlformats.org/officeDocument/2006/customXml" ds:itemID="{C3B4E362-4949-4639-8A65-70D38892EBCA}">
  <ds:schemaRefs>
    <ds:schemaRef ds:uri="office.server.policy"/>
  </ds:schemaRefs>
</ds:datastoreItem>
</file>

<file path=customXml/itemProps7.xml><?xml version="1.0" encoding="utf-8"?>
<ds:datastoreItem xmlns:ds="http://schemas.openxmlformats.org/officeDocument/2006/customXml" ds:itemID="{926458B8-8E39-4673-8218-FE95BE970ECC}">
  <ds:schemaRefs>
    <ds:schemaRef ds:uri="http://schemas.microsoft.com/sharepoint/v3"/>
    <ds:schemaRef ds:uri="http://purl.org/dc/elements/1.1/"/>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a74abe98-04d6-4650-a86d-b684cd679024"/>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Pages>
  <Words>732</Words>
  <Characters>4176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SFRS</Company>
  <LinksUpToDate>false</LinksUpToDate>
  <CharactersWithSpaces>4899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SFRS\SYLLOYSH</dc:creator>
  <cp:keywords/>
  <dc:description/>
  <cp:lastModifiedBy>Lynn Ince</cp:lastModifiedBy>
  <cp:revision>10</cp:revision>
  <cp:lastPrinted>2015-07-16T11:49:00Z</cp:lastPrinted>
  <dcterms:created xsi:type="dcterms:W3CDTF">2015-07-14T16:05:00Z</dcterms:created>
  <dcterms:modified xsi:type="dcterms:W3CDTF">2015-08-19T14:20:00Z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0x010100E1CC3F4493E0FC4D8466E5A019837875003FA08C5C71D9264CB84B065E5E975FC70010C573FE77FAFB40AB981D200BC401AB</vt:lpwstr>
  </property>
  <property fmtid="{D5CDD505-2E9C-101B-9397-08002B2CF9AE}" pid="3" name="SFRS_Reference">
    <vt:lpwstr/>
  </property>
  <property fmtid="{D5CDD505-2E9C-101B-9397-08002B2CF9AE}" pid="4" name="SFRS_YoursChoice">
    <vt:lpwstr/>
  </property>
  <property fmtid="{D5CDD505-2E9C-101B-9397-08002B2CF9AE}" pid="5" name="SFRS_ReportOf">
    <vt:lpwstr/>
  </property>
  <property fmtid="{D5CDD505-2E9C-101B-9397-08002B2CF9AE}" pid="6" name="SFRS_Sender">
    <vt:lpwstr/>
  </property>
  <property fmtid="{D5CDD505-2E9C-101B-9397-08002B2CF9AE}" pid="7" name="TaxKeyword">
    <vt:lpwstr/>
  </property>
  <property fmtid="{D5CDD505-2E9C-101B-9397-08002B2CF9AE}" pid="8" name="AssistantNumber">
    <vt:lpwstr/>
  </property>
  <property fmtid="{D5CDD505-2E9C-101B-9397-08002B2CF9AE}" pid="9" name="CallbackNumber">
    <vt:lpwstr/>
  </property>
  <property fmtid="{D5CDD505-2E9C-101B-9397-08002B2CF9AE}" pid="10" name="PublishingContactEmail">
    <vt:lpwstr/>
  </property>
  <property fmtid="{D5CDD505-2E9C-101B-9397-08002B2CF9AE}" pid="11" name="SFRS_IIAType">
    <vt:lpwstr/>
  </property>
  <property fmtid="{D5CDD505-2E9C-101B-9397-08002B2CF9AE}" pid="12" name="SFRSTopic">
    <vt:lpwstr/>
  </property>
  <property fmtid="{D5CDD505-2E9C-101B-9397-08002B2CF9AE}" pid="13" name="DocumentSetDescription">
    <vt:lpwstr/>
  </property>
  <property fmtid="{D5CDD505-2E9C-101B-9397-08002B2CF9AE}" pid="14" name="SFRS_Committee">
    <vt:lpwstr/>
  </property>
  <property fmtid="{D5CDD505-2E9C-101B-9397-08002B2CF9AE}" pid="15" name="SFRS_Recipient">
    <vt:lpwstr/>
  </property>
  <property fmtid="{D5CDD505-2E9C-101B-9397-08002B2CF9AE}" pid="16" name="_Version">
    <vt:lpwstr/>
  </property>
  <property fmtid="{D5CDD505-2E9C-101B-9397-08002B2CF9AE}" pid="17" name="AssistantsName">
    <vt:lpwstr/>
  </property>
  <property fmtid="{D5CDD505-2E9C-101B-9397-08002B2CF9AE}" pid="18" name="d3a846da81224e1a99fd1f173f870265">
    <vt:lpwstr/>
  </property>
  <property fmtid="{D5CDD505-2E9C-101B-9397-08002B2CF9AE}" pid="19" name="dd508dcd65614eb7858bdc86079138f3">
    <vt:lpwstr/>
  </property>
  <property fmtid="{D5CDD505-2E9C-101B-9397-08002B2CF9AE}" pid="20" name="JobTitle">
    <vt:lpwstr/>
  </property>
  <property fmtid="{D5CDD505-2E9C-101B-9397-08002B2CF9AE}" pid="21" name="f5ff180c3ba04a4d81ceaf8930271173">
    <vt:lpwstr/>
  </property>
  <property fmtid="{D5CDD505-2E9C-101B-9397-08002B2CF9AE}" pid="22" name="SFRS_ReportAudience">
    <vt:lpwstr/>
  </property>
  <property fmtid="{D5CDD505-2E9C-101B-9397-08002B2CF9AE}" pid="23" name="PublishingContactName">
    <vt:lpwstr/>
  </property>
  <property fmtid="{D5CDD505-2E9C-101B-9397-08002B2CF9AE}" pid="24" name="SFRS_Salutation">
    <vt:lpwstr/>
  </property>
</Properties>
</file>