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5EFF7" w14:textId="77777777" w:rsidR="00591426" w:rsidRDefault="0059142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6D45C8">
        <w:rPr>
          <w:rFonts w:ascii="Arial" w:hAnsi="Arial" w:cs="Arial"/>
          <w:snapToGrid w:val="0"/>
          <w:lang w:eastAsia="en-US"/>
        </w:rPr>
        <w:t>Shropshire and Wrekin Fire</w:t>
      </w:r>
      <w:r w:rsidR="000D1AF2">
        <w:rPr>
          <w:rFonts w:ascii="Arial" w:hAnsi="Arial" w:cs="Arial"/>
          <w:snapToGrid w:val="0"/>
          <w:lang w:eastAsia="en-US"/>
        </w:rPr>
        <w:t xml:space="preserve"> and Rescue</w:t>
      </w:r>
      <w:r w:rsidRPr="006D45C8">
        <w:rPr>
          <w:rFonts w:ascii="Arial" w:hAnsi="Arial" w:cs="Arial"/>
          <w:snapToGrid w:val="0"/>
          <w:lang w:eastAsia="en-US"/>
        </w:rPr>
        <w:t xml:space="preserve"> Authority</w:t>
      </w:r>
    </w:p>
    <w:p w14:paraId="6175EFF8" w14:textId="55D370E7" w:rsidR="00CD7850" w:rsidRPr="00531C24" w:rsidRDefault="00F415C5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531C24">
        <w:rPr>
          <w:rFonts w:ascii="Arial" w:hAnsi="Arial" w:cs="Arial"/>
          <w:snapToGrid w:val="0"/>
          <w:lang w:eastAsia="en-US"/>
        </w:rPr>
        <w:t xml:space="preserve"> </w:t>
      </w:r>
      <w:r w:rsidR="004440B4" w:rsidRPr="00531C24">
        <w:rPr>
          <w:rFonts w:ascii="Arial" w:hAnsi="Arial" w:cs="Arial"/>
          <w:snapToGrid w:val="0"/>
          <w:lang w:eastAsia="en-US"/>
        </w:rPr>
        <w:t xml:space="preserve">Audit and Performance Management </w:t>
      </w:r>
      <w:r w:rsidR="00337A1C">
        <w:rPr>
          <w:rFonts w:ascii="Arial" w:hAnsi="Arial" w:cs="Arial"/>
          <w:snapToGrid w:val="0"/>
          <w:lang w:eastAsia="en-US"/>
        </w:rPr>
        <w:t>Committee</w:t>
      </w:r>
    </w:p>
    <w:p w14:paraId="6175EFF9" w14:textId="1A433467" w:rsidR="00CD7850" w:rsidRPr="00531C24" w:rsidRDefault="007730C2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29 January </w:t>
      </w:r>
      <w:r w:rsidR="004440B4" w:rsidRPr="00531C24">
        <w:rPr>
          <w:rFonts w:ascii="Arial" w:hAnsi="Arial" w:cs="Arial"/>
          <w:snapToGrid w:val="0"/>
          <w:lang w:eastAsia="en-US"/>
        </w:rPr>
        <w:t>201</w:t>
      </w:r>
      <w:r>
        <w:rPr>
          <w:rFonts w:ascii="Arial" w:hAnsi="Arial" w:cs="Arial"/>
          <w:snapToGrid w:val="0"/>
          <w:lang w:eastAsia="en-US"/>
        </w:rPr>
        <w:t>5</w:t>
      </w:r>
    </w:p>
    <w:p w14:paraId="6175EFFA" w14:textId="77777777" w:rsidR="00480908" w:rsidRPr="006D45C8" w:rsidRDefault="004E0C2B" w:rsidP="00CD7850">
      <w:pPr>
        <w:widowControl w:val="0"/>
        <w:rPr>
          <w:rFonts w:ascii="Arial" w:hAnsi="Arial" w:cs="Arial"/>
          <w:snapToGrid w:val="0"/>
          <w:lang w:eastAsia="en-US"/>
        </w:rPr>
      </w:pPr>
      <w:r>
        <w:fldChar w:fldCharType="begin"/>
      </w:r>
      <w:r w:rsidR="00336FE6">
        <w:instrText xml:space="preserve"> FILLIN  "Name of Committee"  \* MERGEFORMAT </w:instrText>
      </w:r>
      <w:r>
        <w:fldChar w:fldCharType="end"/>
      </w:r>
    </w:p>
    <w:p w14:paraId="6175EFFB" w14:textId="77777777" w:rsidR="00591426" w:rsidRPr="006D45C8" w:rsidRDefault="00591426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6175EFFC" w14:textId="77777777" w:rsidR="00837F07" w:rsidRDefault="004440B4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>Public Value Performance Measures</w:t>
      </w:r>
    </w:p>
    <w:p w14:paraId="6175EFFD" w14:textId="77777777" w:rsidR="00591426" w:rsidRPr="0026234D" w:rsidRDefault="004440B4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>April</w:t>
      </w:r>
      <w:r w:rsidR="000B78E0">
        <w:rPr>
          <w:rFonts w:ascii="Arial" w:hAnsi="Arial"/>
          <w:b/>
          <w:snapToGrid w:val="0"/>
          <w:sz w:val="40"/>
          <w:szCs w:val="40"/>
          <w:lang w:eastAsia="en-US"/>
        </w:rPr>
        <w:t xml:space="preserve"> 201</w:t>
      </w:r>
      <w:r w:rsidR="00A57DDF">
        <w:rPr>
          <w:rFonts w:ascii="Arial" w:hAnsi="Arial"/>
          <w:b/>
          <w:snapToGrid w:val="0"/>
          <w:sz w:val="40"/>
          <w:szCs w:val="40"/>
          <w:lang w:eastAsia="en-US"/>
        </w:rPr>
        <w:t>4</w:t>
      </w:r>
      <w:r>
        <w:rPr>
          <w:rFonts w:ascii="Arial" w:hAnsi="Arial"/>
          <w:b/>
          <w:snapToGrid w:val="0"/>
          <w:sz w:val="40"/>
          <w:szCs w:val="40"/>
          <w:lang w:eastAsia="en-US"/>
        </w:rPr>
        <w:t xml:space="preserve"> to </w:t>
      </w:r>
      <w:r w:rsidR="008575DA">
        <w:rPr>
          <w:rFonts w:ascii="Arial" w:hAnsi="Arial"/>
          <w:b/>
          <w:snapToGrid w:val="0"/>
          <w:sz w:val="40"/>
          <w:szCs w:val="40"/>
          <w:lang w:eastAsia="en-US"/>
        </w:rPr>
        <w:t>January 2015</w:t>
      </w:r>
      <w:r w:rsidR="00F415C5">
        <w:rPr>
          <w:rFonts w:ascii="Arial" w:hAnsi="Arial"/>
          <w:b/>
          <w:snapToGrid w:val="0"/>
          <w:sz w:val="40"/>
          <w:szCs w:val="40"/>
          <w:lang w:eastAsia="en-US"/>
        </w:rPr>
        <w:t xml:space="preserve"> </w:t>
      </w:r>
    </w:p>
    <w:p w14:paraId="6175EFFE" w14:textId="77777777" w:rsidR="00591426" w:rsidRDefault="00591426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6175EFFF" w14:textId="77777777" w:rsidR="00CD7850" w:rsidRPr="00117B5F" w:rsidRDefault="00CD7850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6175F000" w14:textId="77777777" w:rsidR="002231CA" w:rsidRDefault="002231CA" w:rsidP="00CD7850">
      <w:pPr>
        <w:pStyle w:val="ssheader"/>
        <w:widowControl w:val="0"/>
        <w:rPr>
          <w:sz w:val="28"/>
          <w:szCs w:val="28"/>
        </w:rPr>
      </w:pPr>
      <w:r>
        <w:rPr>
          <w:caps w:val="0"/>
          <w:sz w:val="28"/>
          <w:szCs w:val="28"/>
        </w:rPr>
        <w:t>Report of the Chief Fire Officer</w:t>
      </w:r>
    </w:p>
    <w:p w14:paraId="6175F001" w14:textId="77777777" w:rsidR="00B553DD" w:rsidRDefault="002231CA" w:rsidP="00CD7850">
      <w:pPr>
        <w:pStyle w:val="ssheader"/>
        <w:widowControl w:val="0"/>
        <w:rPr>
          <w:b w:val="0"/>
          <w:caps w:val="0"/>
          <w:sz w:val="24"/>
          <w:szCs w:val="24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FB4B9A">
        <w:rPr>
          <w:b w:val="0"/>
          <w:caps w:val="0"/>
          <w:sz w:val="24"/>
          <w:szCs w:val="24"/>
        </w:rPr>
        <w:t xml:space="preserve"> </w:t>
      </w:r>
      <w:r w:rsidR="00B553DD">
        <w:rPr>
          <w:b w:val="0"/>
          <w:caps w:val="0"/>
          <w:sz w:val="24"/>
          <w:szCs w:val="24"/>
        </w:rPr>
        <w:t>John Red</w:t>
      </w:r>
      <w:r w:rsidR="00D73D1C">
        <w:rPr>
          <w:b w:val="0"/>
          <w:caps w:val="0"/>
          <w:sz w:val="24"/>
          <w:szCs w:val="24"/>
        </w:rPr>
        <w:t>mond</w:t>
      </w:r>
      <w:r w:rsidR="00B553DD">
        <w:rPr>
          <w:b w:val="0"/>
          <w:caps w:val="0"/>
          <w:sz w:val="24"/>
          <w:szCs w:val="24"/>
        </w:rPr>
        <w:t>,</w:t>
      </w:r>
    </w:p>
    <w:p w14:paraId="6175F002" w14:textId="6BC1756F" w:rsidR="00591426" w:rsidRPr="007D7800" w:rsidRDefault="00FB4B9A" w:rsidP="00CD7850">
      <w:pPr>
        <w:pStyle w:val="ssheader"/>
        <w:widowControl w:val="0"/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</w:pPr>
      <w:r>
        <w:rPr>
          <w:b w:val="0"/>
          <w:caps w:val="0"/>
          <w:sz w:val="24"/>
          <w:szCs w:val="24"/>
        </w:rPr>
        <w:t>Chief Fire Officer, on 01743 260201 or</w:t>
      </w:r>
      <w:r w:rsidR="00CD7850">
        <w:rPr>
          <w:b w:val="0"/>
          <w:caps w:val="0"/>
          <w:sz w:val="24"/>
          <w:szCs w:val="24"/>
        </w:rPr>
        <w:t xml:space="preserve"> </w:t>
      </w:r>
      <w:r w:rsidR="004440B4">
        <w:rPr>
          <w:b w:val="0"/>
          <w:caps w:val="0"/>
          <w:sz w:val="24"/>
          <w:szCs w:val="24"/>
        </w:rPr>
        <w:t>Louise McKenzie, Assistant Chief Fire Officer</w:t>
      </w:r>
      <w:r w:rsidR="00837F07">
        <w:rPr>
          <w:b w:val="0"/>
          <w:caps w:val="0"/>
          <w:sz w:val="24"/>
          <w:szCs w:val="24"/>
        </w:rPr>
        <w:t xml:space="preserve"> Corporate </w:t>
      </w:r>
      <w:r w:rsidR="00BF49EA">
        <w:rPr>
          <w:b w:val="0"/>
          <w:caps w:val="0"/>
          <w:sz w:val="24"/>
          <w:szCs w:val="24"/>
        </w:rPr>
        <w:t>Services</w:t>
      </w:r>
      <w:r w:rsidR="004440B4">
        <w:rPr>
          <w:b w:val="0"/>
          <w:caps w:val="0"/>
          <w:sz w:val="24"/>
          <w:szCs w:val="24"/>
        </w:rPr>
        <w:t>, on 01743 260280.</w:t>
      </w:r>
      <w:r w:rsidR="004E0C2B">
        <w:fldChar w:fldCharType="begin"/>
      </w:r>
      <w:r w:rsidR="00336FE6">
        <w:instrText xml:space="preserve"> FILLIN  "TITLE OF REPORT"  \* MERGEFORMAT </w:instrText>
      </w:r>
      <w:r w:rsidR="004E0C2B">
        <w:fldChar w:fldCharType="end"/>
      </w:r>
    </w:p>
    <w:p w14:paraId="6175F003" w14:textId="77777777" w:rsidR="00591426" w:rsidRDefault="00591426" w:rsidP="00F72E0D">
      <w:pPr>
        <w:widowControl w:val="0"/>
        <w:rPr>
          <w:rFonts w:ascii="Arial" w:hAnsi="Arial"/>
          <w:snapToGrid w:val="0"/>
          <w:lang w:eastAsia="en-US"/>
        </w:rPr>
      </w:pPr>
    </w:p>
    <w:p w14:paraId="6175F004" w14:textId="77777777" w:rsidR="00591426" w:rsidRPr="00987CF9" w:rsidRDefault="00591426" w:rsidP="00F72E0D">
      <w:pPr>
        <w:rPr>
          <w:rFonts w:ascii="Arial" w:hAnsi="Arial" w:cs="Arial"/>
        </w:rPr>
      </w:pPr>
    </w:p>
    <w:p w14:paraId="6175F005" w14:textId="77777777" w:rsidR="00591426" w:rsidRDefault="00591426" w:rsidP="00F72E0D">
      <w:pPr>
        <w:pStyle w:val="sssubhead1"/>
      </w:pPr>
      <w:r>
        <w:t>Purpose of Report</w:t>
      </w:r>
    </w:p>
    <w:p w14:paraId="6175F006" w14:textId="77777777" w:rsidR="00117B5F" w:rsidRPr="00117B5F" w:rsidRDefault="00117B5F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6175F007" w14:textId="77777777" w:rsidR="00591426" w:rsidRPr="006D45C8" w:rsidRDefault="00531C24" w:rsidP="002231CA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presents a summary of the Service’s performance for the period </w:t>
      </w:r>
      <w:r w:rsidR="00BC6AAF">
        <w:rPr>
          <w:rFonts w:ascii="Arial" w:hAnsi="Arial" w:cs="Arial"/>
          <w:sz w:val="24"/>
          <w:szCs w:val="24"/>
        </w:rPr>
        <w:t>April</w:t>
      </w:r>
      <w:r w:rsidR="007730C2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 to</w:t>
      </w:r>
      <w:r w:rsidR="00C56EC8">
        <w:rPr>
          <w:rFonts w:ascii="Arial" w:hAnsi="Arial" w:cs="Arial"/>
          <w:sz w:val="24"/>
          <w:szCs w:val="24"/>
        </w:rPr>
        <w:t xml:space="preserve"> January</w:t>
      </w:r>
      <w:r w:rsidR="007730C2">
        <w:rPr>
          <w:rFonts w:ascii="Arial" w:hAnsi="Arial" w:cs="Arial"/>
          <w:sz w:val="24"/>
          <w:szCs w:val="24"/>
        </w:rPr>
        <w:t xml:space="preserve"> </w:t>
      </w:r>
      <w:r w:rsidR="000B78E0">
        <w:rPr>
          <w:rFonts w:ascii="Arial" w:hAnsi="Arial" w:cs="Arial"/>
          <w:sz w:val="24"/>
          <w:szCs w:val="24"/>
        </w:rPr>
        <w:t>201</w:t>
      </w:r>
      <w:r w:rsidR="007730C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175F008" w14:textId="77777777" w:rsidR="009C7FA8" w:rsidRDefault="009C7FA8" w:rsidP="00F72E0D">
      <w:pPr>
        <w:rPr>
          <w:rFonts w:ascii="Arial" w:hAnsi="Arial" w:cs="Arial"/>
        </w:rPr>
      </w:pPr>
    </w:p>
    <w:p w14:paraId="6175F009" w14:textId="77777777" w:rsidR="00B553DD" w:rsidRPr="006D45C8" w:rsidRDefault="00B553DD" w:rsidP="00F72E0D">
      <w:pPr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244"/>
      </w:tblGrid>
      <w:tr w:rsidR="00591426" w14:paraId="6175F011" w14:textId="77777777" w:rsidTr="00337A1C"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175F00A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5F00B" w14:textId="77777777" w:rsidR="00591426" w:rsidRDefault="00591426" w:rsidP="00F72E0D">
            <w:pPr>
              <w:pStyle w:val="sssubhead1"/>
            </w:pPr>
          </w:p>
        </w:tc>
        <w:tc>
          <w:tcPr>
            <w:tcW w:w="8244" w:type="dxa"/>
          </w:tcPr>
          <w:p w14:paraId="6175F00C" w14:textId="77777777" w:rsidR="00591426" w:rsidRPr="00987CF9" w:rsidRDefault="00591426" w:rsidP="00F72E0D">
            <w:pPr>
              <w:rPr>
                <w:rFonts w:ascii="Arial" w:hAnsi="Arial" w:cs="Arial"/>
              </w:rPr>
            </w:pPr>
          </w:p>
          <w:p w14:paraId="6175F00D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6175F00E" w14:textId="77777777" w:rsidR="00F415C5" w:rsidRDefault="00F415C5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6175F00F" w14:textId="57819588" w:rsidR="00591426" w:rsidRDefault="004440B4" w:rsidP="004440B4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  <w:r w:rsidRPr="004440B4">
              <w:rPr>
                <w:rFonts w:ascii="Arial" w:hAnsi="Arial" w:cs="Arial"/>
              </w:rPr>
              <w:t>The Audit and Performance Management Committee is asked to note the</w:t>
            </w:r>
            <w:r w:rsidR="00337A1C">
              <w:rPr>
                <w:rFonts w:ascii="Arial" w:hAnsi="Arial" w:cs="Arial"/>
              </w:rPr>
              <w:t> </w:t>
            </w:r>
            <w:r w:rsidRPr="004440B4">
              <w:rPr>
                <w:rFonts w:ascii="Arial" w:hAnsi="Arial" w:cs="Arial"/>
              </w:rPr>
              <w:t xml:space="preserve">report. </w:t>
            </w:r>
          </w:p>
          <w:p w14:paraId="6175F010" w14:textId="77777777" w:rsidR="004440B4" w:rsidRPr="004440B4" w:rsidRDefault="004440B4" w:rsidP="004440B4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6175F012" w14:textId="77777777" w:rsidR="00591426" w:rsidRDefault="00591426" w:rsidP="00F72E0D">
      <w:pPr>
        <w:rPr>
          <w:rFonts w:ascii="Arial" w:hAnsi="Arial" w:cs="Arial"/>
        </w:rPr>
      </w:pPr>
    </w:p>
    <w:p w14:paraId="6175F013" w14:textId="77777777" w:rsidR="00B553DD" w:rsidRPr="006D45C8" w:rsidRDefault="00B553DD" w:rsidP="00F72E0D">
      <w:pPr>
        <w:rPr>
          <w:rFonts w:ascii="Arial" w:hAnsi="Arial" w:cs="Arial"/>
        </w:rPr>
      </w:pPr>
    </w:p>
    <w:p w14:paraId="6175F014" w14:textId="77777777" w:rsidR="00591426" w:rsidRDefault="004440B4" w:rsidP="001C6C7E">
      <w:pPr>
        <w:pStyle w:val="sssubhead1"/>
      </w:pPr>
      <w:r>
        <w:t xml:space="preserve">Performance Review </w:t>
      </w:r>
    </w:p>
    <w:p w14:paraId="6175F015" w14:textId="77777777" w:rsidR="004440B4" w:rsidRPr="00337A1C" w:rsidRDefault="004440B4" w:rsidP="004440B4">
      <w:pPr>
        <w:pStyle w:val="PlainText"/>
        <w:rPr>
          <w:rFonts w:ascii="Arial" w:hAnsi="Arial" w:cs="Arial"/>
          <w:sz w:val="24"/>
          <w:szCs w:val="24"/>
        </w:rPr>
      </w:pPr>
    </w:p>
    <w:p w14:paraId="6175F016" w14:textId="7599F150" w:rsidR="00BC6AAF" w:rsidRDefault="004440B4" w:rsidP="004440B4">
      <w:pPr>
        <w:pStyle w:val="BodyTextIndent"/>
      </w:pPr>
      <w:r>
        <w:t>A summary of performance for the period April</w:t>
      </w:r>
      <w:r w:rsidR="000B78E0">
        <w:t xml:space="preserve"> 201</w:t>
      </w:r>
      <w:r w:rsidR="00BC6AAF">
        <w:t>4</w:t>
      </w:r>
      <w:r>
        <w:t xml:space="preserve"> to </w:t>
      </w:r>
      <w:r w:rsidR="00C56EC8">
        <w:t>January</w:t>
      </w:r>
      <w:r w:rsidR="007730C2">
        <w:t xml:space="preserve"> </w:t>
      </w:r>
      <w:r>
        <w:t>201</w:t>
      </w:r>
      <w:r w:rsidR="007730C2">
        <w:t>5</w:t>
      </w:r>
      <w:r>
        <w:t xml:space="preserve"> is provided at the attached appendi</w:t>
      </w:r>
      <w:r w:rsidR="00837F07">
        <w:t xml:space="preserve">x.  </w:t>
      </w:r>
      <w:r w:rsidR="00BC6AAF">
        <w:t>Due to improvements in processing performance data</w:t>
      </w:r>
      <w:r w:rsidR="00A57DDF">
        <w:t>,</w:t>
      </w:r>
      <w:r w:rsidR="00BC6AAF">
        <w:t xml:space="preserve"> </w:t>
      </w:r>
      <w:r w:rsidR="00A57DDF">
        <w:t>o</w:t>
      </w:r>
      <w:r w:rsidR="00BC6AAF">
        <w:t>fficers are able to p</w:t>
      </w:r>
      <w:r w:rsidR="00BF49EA">
        <w:t>rovide more timely data to the C</w:t>
      </w:r>
      <w:r w:rsidR="00BC6AAF">
        <w:t xml:space="preserve">ommittee. </w:t>
      </w:r>
    </w:p>
    <w:p w14:paraId="6175F017" w14:textId="77777777" w:rsidR="00BC6AAF" w:rsidRDefault="00BC6AAF" w:rsidP="004440B4">
      <w:pPr>
        <w:pStyle w:val="BodyTextIndent"/>
      </w:pPr>
    </w:p>
    <w:p w14:paraId="6175F018" w14:textId="1B74B1E1" w:rsidR="00F72E0D" w:rsidRPr="006D45C8" w:rsidRDefault="00531C24" w:rsidP="00837F07">
      <w:pPr>
        <w:pStyle w:val="BodyTextIndent"/>
        <w:rPr>
          <w:snapToGrid w:val="0"/>
          <w:lang w:eastAsia="en-US"/>
        </w:rPr>
      </w:pPr>
      <w:r>
        <w:t xml:space="preserve">Analysis of available data for the reporting period indicates that </w:t>
      </w:r>
      <w:r w:rsidR="00BF49EA">
        <w:t>year-to-</w:t>
      </w:r>
      <w:r w:rsidR="000B78E0">
        <w:t xml:space="preserve">date </w:t>
      </w:r>
      <w:r>
        <w:t xml:space="preserve">performance </w:t>
      </w:r>
      <w:r w:rsidR="000B78E0">
        <w:t xml:space="preserve">has meant </w:t>
      </w:r>
      <w:r w:rsidR="00E71086">
        <w:t xml:space="preserve">that 5 </w:t>
      </w:r>
      <w:r w:rsidRPr="00E71086">
        <w:t xml:space="preserve">of the </w:t>
      </w:r>
      <w:r w:rsidR="00E71086" w:rsidRPr="00E71086">
        <w:t>6</w:t>
      </w:r>
      <w:r w:rsidRPr="00E71086">
        <w:t xml:space="preserve"> </w:t>
      </w:r>
      <w:r>
        <w:t xml:space="preserve">measures </w:t>
      </w:r>
      <w:r w:rsidR="000B78E0">
        <w:t xml:space="preserve">have </w:t>
      </w:r>
      <w:r>
        <w:t>achiev</w:t>
      </w:r>
      <w:r w:rsidR="000B78E0">
        <w:t>ed</w:t>
      </w:r>
      <w:r>
        <w:t xml:space="preserve"> the Fire Authority’s set targets</w:t>
      </w:r>
      <w:r w:rsidR="00837F07">
        <w:t>.</w:t>
      </w:r>
    </w:p>
    <w:p w14:paraId="6175F019" w14:textId="77777777" w:rsidR="00F72E0D" w:rsidRPr="006D45C8" w:rsidRDefault="00F72E0D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6175F01A" w14:textId="77777777" w:rsidR="00F72E0D" w:rsidRDefault="00117B5F" w:rsidP="00F72E0D">
      <w:pPr>
        <w:pStyle w:val="sssubhead1"/>
        <w:jc w:val="both"/>
      </w:pPr>
      <w:r>
        <w:t xml:space="preserve">Financial Implications </w:t>
      </w:r>
    </w:p>
    <w:p w14:paraId="6175F01B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75F01C" w14:textId="77777777" w:rsidR="00F415C5" w:rsidRPr="00F415C5" w:rsidRDefault="00F415C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F415C5">
        <w:rPr>
          <w:rFonts w:ascii="Arial" w:hAnsi="Arial" w:cs="Arial"/>
          <w:snapToGrid w:val="0"/>
          <w:lang w:eastAsia="en-US"/>
        </w:rPr>
        <w:t>There are no financial implications</w:t>
      </w:r>
      <w:r w:rsidR="00080577">
        <w:rPr>
          <w:rFonts w:ascii="Arial" w:hAnsi="Arial" w:cs="Arial"/>
          <w:snapToGrid w:val="0"/>
          <w:lang w:eastAsia="en-US"/>
        </w:rPr>
        <w:t xml:space="preserve"> arising from</w:t>
      </w:r>
      <w:r w:rsidRPr="00F415C5">
        <w:rPr>
          <w:rFonts w:ascii="Arial" w:hAnsi="Arial" w:cs="Arial"/>
          <w:snapToGrid w:val="0"/>
          <w:lang w:eastAsia="en-US"/>
        </w:rPr>
        <w:t xml:space="preserve"> this report.</w:t>
      </w:r>
    </w:p>
    <w:p w14:paraId="6175F01D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75F01E" w14:textId="77777777" w:rsidR="00837F07" w:rsidRDefault="00837F07">
      <w:pPr>
        <w:rPr>
          <w:rFonts w:ascii="Arial" w:hAnsi="Arial" w:cs="Arial"/>
          <w:b/>
          <w:bCs/>
          <w:snapToGrid w:val="0"/>
          <w:sz w:val="28"/>
          <w:szCs w:val="28"/>
          <w:lang w:eastAsia="en-US"/>
        </w:rPr>
      </w:pPr>
      <w:r>
        <w:rPr>
          <w:snapToGrid w:val="0"/>
          <w:lang w:eastAsia="en-US"/>
        </w:rPr>
        <w:br w:type="page"/>
      </w:r>
    </w:p>
    <w:p w14:paraId="6175F01F" w14:textId="77777777" w:rsidR="00591426" w:rsidRDefault="00591426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lastRenderedPageBreak/>
        <w:t>Legal Comment</w:t>
      </w:r>
    </w:p>
    <w:p w14:paraId="6175F020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75F021" w14:textId="77777777" w:rsidR="00531C24" w:rsidRPr="00766B26" w:rsidRDefault="00531C24" w:rsidP="00531C24">
      <w:pPr>
        <w:ind w:left="709"/>
        <w:rPr>
          <w:rFonts w:ascii="Arial" w:hAnsi="Arial" w:cs="Arial"/>
        </w:rPr>
      </w:pPr>
      <w:r w:rsidRPr="00766B26">
        <w:rPr>
          <w:rFonts w:ascii="Arial" w:hAnsi="Arial" w:cs="Arial"/>
        </w:rPr>
        <w:t xml:space="preserve">Section 21 of the Fire and Rescue Services Act 2004 provides the statutory authority for the </w:t>
      </w:r>
      <w:r>
        <w:rPr>
          <w:rFonts w:ascii="Arial" w:hAnsi="Arial" w:cs="Arial"/>
        </w:rPr>
        <w:t xml:space="preserve">Fire Service </w:t>
      </w:r>
      <w:r w:rsidRPr="00766B26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Framework and requires fire and rescue authorities </w:t>
      </w:r>
      <w:r w:rsidRPr="00766B26">
        <w:rPr>
          <w:rFonts w:ascii="Arial" w:hAnsi="Arial" w:cs="Arial"/>
        </w:rPr>
        <w:t xml:space="preserve">to have regard to the Framework in carrying out their functions. </w:t>
      </w:r>
    </w:p>
    <w:p w14:paraId="6175F022" w14:textId="77777777" w:rsidR="00531C24" w:rsidRDefault="00531C24" w:rsidP="00531C24">
      <w:pPr>
        <w:ind w:left="720"/>
        <w:rPr>
          <w:rFonts w:ascii="Arial" w:hAnsi="Arial" w:cs="Arial"/>
        </w:rPr>
      </w:pPr>
    </w:p>
    <w:p w14:paraId="6175F023" w14:textId="77777777" w:rsidR="00531C24" w:rsidRDefault="00531C24" w:rsidP="00531C24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Members should have due regard to the Framework and, in particular, paragraph 2.8 in relation to the publication of performance information:</w:t>
      </w:r>
    </w:p>
    <w:p w14:paraId="6175F024" w14:textId="77777777" w:rsidR="00531C24" w:rsidRDefault="00531C24" w:rsidP="00531C24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175F025" w14:textId="77777777" w:rsidR="00591426" w:rsidRPr="00837F07" w:rsidRDefault="00531C24" w:rsidP="00531C24">
      <w:pPr>
        <w:widowControl w:val="0"/>
        <w:ind w:left="720"/>
        <w:rPr>
          <w:rFonts w:ascii="Arial" w:hAnsi="Arial" w:cs="Arial"/>
          <w:snapToGrid w:val="0"/>
          <w:color w:val="FF0000"/>
          <w:lang w:eastAsia="en-US"/>
        </w:rPr>
      </w:pPr>
      <w:r w:rsidRPr="00837F07">
        <w:rPr>
          <w:rFonts w:ascii="Arial" w:hAnsi="Arial" w:cs="Arial"/>
          <w:bCs/>
          <w:color w:val="000000"/>
        </w:rPr>
        <w:t>‘Fire and rescue authorities must make their communities aware of how they can access comparable data and information on their performance’.</w:t>
      </w:r>
    </w:p>
    <w:p w14:paraId="6175F026" w14:textId="77777777" w:rsidR="009C7FA8" w:rsidRPr="006D45C8" w:rsidRDefault="009C7FA8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75F027" w14:textId="77777777" w:rsidR="0082640F" w:rsidRDefault="0082640F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Initial Impact Assessment</w:t>
      </w:r>
    </w:p>
    <w:p w14:paraId="6175F028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6175F029" w14:textId="66D8C254" w:rsidR="00080577" w:rsidRPr="00080577" w:rsidRDefault="00080577" w:rsidP="0082640F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This report contains merely statements of fact /</w:t>
      </w:r>
      <w:r w:rsidR="00BF49EA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historical data.  An Initial Impact Assessment is not, therefore, required.</w:t>
      </w:r>
    </w:p>
    <w:p w14:paraId="6175F02A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6175F02B" w14:textId="77777777" w:rsidR="00987CF9" w:rsidRDefault="00987CF9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Equality Impact Assessment</w:t>
      </w:r>
    </w:p>
    <w:p w14:paraId="6175F02C" w14:textId="77777777" w:rsidR="00987CF9" w:rsidRPr="00987CF9" w:rsidRDefault="00987CF9" w:rsidP="00987CF9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6175F02D" w14:textId="77777777" w:rsidR="00987CF9" w:rsidRPr="00987CF9" w:rsidRDefault="00987CF9" w:rsidP="00987CF9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 w:rsidRPr="00987CF9">
        <w:rPr>
          <w:rFonts w:ascii="Arial" w:hAnsi="Arial" w:cs="Arial"/>
          <w:sz w:val="24"/>
          <w:szCs w:val="24"/>
          <w:lang w:eastAsia="en-US"/>
        </w:rPr>
        <w:t>There are no equality or diversity implications arising from this report</w:t>
      </w:r>
      <w:r>
        <w:rPr>
          <w:rFonts w:ascii="Arial" w:hAnsi="Arial" w:cs="Arial"/>
          <w:sz w:val="24"/>
          <w:szCs w:val="24"/>
          <w:lang w:eastAsia="en-US"/>
        </w:rPr>
        <w:t>.  An Equality Impact Assessment is not, therefore, required.</w:t>
      </w:r>
    </w:p>
    <w:p w14:paraId="6175F02E" w14:textId="77777777" w:rsidR="00987CF9" w:rsidRPr="00987CF9" w:rsidRDefault="00987CF9" w:rsidP="00987CF9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6175F02F" w14:textId="77777777" w:rsidR="005B53B1" w:rsidRPr="00EB4C4A" w:rsidRDefault="00837F07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Appendix</w:t>
      </w:r>
    </w:p>
    <w:p w14:paraId="6175F030" w14:textId="77777777" w:rsidR="005B53B1" w:rsidRDefault="005B53B1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6175F031" w14:textId="77777777" w:rsidR="00BF1032" w:rsidRDefault="00531C24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837F07">
        <w:rPr>
          <w:rFonts w:ascii="Arial" w:hAnsi="Arial" w:cs="Arial"/>
          <w:snapToGrid w:val="0"/>
          <w:lang w:eastAsia="en-US"/>
        </w:rPr>
        <w:t>Public Value</w:t>
      </w:r>
      <w:r w:rsidR="00BF1032">
        <w:rPr>
          <w:rFonts w:ascii="Arial" w:hAnsi="Arial" w:cs="Arial"/>
          <w:snapToGrid w:val="0"/>
          <w:lang w:eastAsia="en-US"/>
        </w:rPr>
        <w:t xml:space="preserve"> Performance Measures</w:t>
      </w:r>
    </w:p>
    <w:p w14:paraId="6175F032" w14:textId="4EE7180C" w:rsidR="00F72E0D" w:rsidRPr="00837F07" w:rsidRDefault="00BF1032" w:rsidP="00F72E0D">
      <w:pPr>
        <w:widowControl w:val="0"/>
        <w:ind w:left="720"/>
        <w:rPr>
          <w:rFonts w:ascii="Arial" w:hAnsi="Arial" w:cs="Arial"/>
          <w:snapToGrid w:val="0"/>
          <w:color w:val="FF0000"/>
          <w:lang w:eastAsia="en-US"/>
        </w:rPr>
      </w:pPr>
      <w:r>
        <w:rPr>
          <w:rFonts w:ascii="Arial" w:hAnsi="Arial" w:cs="Arial"/>
          <w:snapToGrid w:val="0"/>
          <w:lang w:eastAsia="en-US"/>
        </w:rPr>
        <w:t>Summary Performance</w:t>
      </w:r>
      <w:r w:rsidR="00837F07" w:rsidRPr="00837F07">
        <w:rPr>
          <w:rFonts w:ascii="Arial" w:hAnsi="Arial" w:cs="Arial"/>
          <w:snapToGrid w:val="0"/>
          <w:lang w:eastAsia="en-US"/>
        </w:rPr>
        <w:t xml:space="preserve"> April </w:t>
      </w:r>
      <w:r w:rsidR="000B78E0">
        <w:rPr>
          <w:rFonts w:ascii="Arial" w:hAnsi="Arial" w:cs="Arial"/>
          <w:snapToGrid w:val="0"/>
          <w:lang w:eastAsia="en-US"/>
        </w:rPr>
        <w:t>201</w:t>
      </w:r>
      <w:r w:rsidR="00A57DDF">
        <w:rPr>
          <w:rFonts w:ascii="Arial" w:hAnsi="Arial" w:cs="Arial"/>
          <w:snapToGrid w:val="0"/>
          <w:lang w:eastAsia="en-US"/>
        </w:rPr>
        <w:t>4</w:t>
      </w:r>
      <w:r w:rsidR="000B78E0">
        <w:rPr>
          <w:rFonts w:ascii="Arial" w:hAnsi="Arial" w:cs="Arial"/>
          <w:snapToGrid w:val="0"/>
          <w:lang w:eastAsia="en-US"/>
        </w:rPr>
        <w:t xml:space="preserve"> </w:t>
      </w:r>
      <w:r w:rsidR="00837F07" w:rsidRPr="00837F07">
        <w:rPr>
          <w:rFonts w:ascii="Arial" w:hAnsi="Arial" w:cs="Arial"/>
          <w:snapToGrid w:val="0"/>
          <w:lang w:eastAsia="en-US"/>
        </w:rPr>
        <w:t>to</w:t>
      </w:r>
      <w:r w:rsidR="00531C24" w:rsidRPr="00837F07">
        <w:rPr>
          <w:rFonts w:ascii="Arial" w:hAnsi="Arial" w:cs="Arial"/>
          <w:snapToGrid w:val="0"/>
          <w:lang w:eastAsia="en-US"/>
        </w:rPr>
        <w:t xml:space="preserve"> </w:t>
      </w:r>
      <w:r w:rsidR="008575DA">
        <w:rPr>
          <w:rFonts w:ascii="Arial" w:hAnsi="Arial" w:cs="Arial"/>
          <w:snapToGrid w:val="0"/>
          <w:lang w:eastAsia="en-US"/>
        </w:rPr>
        <w:t>January 2015</w:t>
      </w:r>
    </w:p>
    <w:p w14:paraId="6175F033" w14:textId="77777777" w:rsidR="007425AF" w:rsidRPr="00440960" w:rsidRDefault="007425AF">
      <w:pPr>
        <w:rPr>
          <w:rFonts w:ascii="Arial" w:hAnsi="Arial" w:cs="Arial"/>
          <w:b/>
          <w:bCs/>
          <w:snapToGrid w:val="0"/>
          <w:lang w:eastAsia="en-US"/>
        </w:rPr>
      </w:pPr>
    </w:p>
    <w:p w14:paraId="6175F034" w14:textId="77777777" w:rsidR="00591426" w:rsidRPr="00EB4C4A" w:rsidRDefault="00591426" w:rsidP="00F72E0D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6175F035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75F036" w14:textId="77777777" w:rsidR="001A493F" w:rsidRDefault="001A493F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1A493F">
        <w:rPr>
          <w:rFonts w:ascii="Arial" w:hAnsi="Arial" w:cs="Arial"/>
          <w:snapToGrid w:val="0"/>
          <w:lang w:eastAsia="en-US"/>
        </w:rPr>
        <w:t>There are no background papers associated with this report.</w:t>
      </w:r>
    </w:p>
    <w:p w14:paraId="6175F037" w14:textId="77777777" w:rsidR="00662B17" w:rsidRDefault="00662B17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6175F10A" w14:textId="77777777" w:rsidR="000D4EEB" w:rsidRDefault="000D4EEB" w:rsidP="00337A1C">
      <w:pPr>
        <w:jc w:val="center"/>
        <w:rPr>
          <w:rFonts w:ascii="Arial" w:hAnsi="Arial" w:cs="Arial"/>
        </w:rPr>
      </w:pPr>
    </w:p>
    <w:p w14:paraId="7208031D" w14:textId="77777777" w:rsidR="00104F82" w:rsidRDefault="00104F82" w:rsidP="00337A1C">
      <w:pPr>
        <w:jc w:val="center"/>
        <w:rPr>
          <w:rFonts w:ascii="Arial" w:hAnsi="Arial" w:cs="Arial"/>
        </w:rPr>
        <w:sectPr w:rsidR="00104F82" w:rsidSect="00337A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40" w:right="1440" w:bottom="1440" w:left="1440" w:header="284" w:footer="0" w:gutter="0"/>
          <w:cols w:space="708"/>
          <w:titlePg/>
          <w:docGrid w:linePitch="360"/>
        </w:sectPr>
      </w:pPr>
    </w:p>
    <w:bookmarkStart w:id="0" w:name="_MON_1483355074"/>
    <w:bookmarkEnd w:id="0"/>
    <w:p w14:paraId="3DAE996C" w14:textId="1A275581" w:rsidR="00104F82" w:rsidRPr="00D85225" w:rsidRDefault="00104F82" w:rsidP="00337A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3186" w:dyaOrig="8678" w14:anchorId="27165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9.25pt;height:434.25pt" o:ole="">
            <v:imagedata r:id="rId18" o:title=""/>
          </v:shape>
          <o:OLEObject Type="Embed" ProgID="Word.Document.8" ShapeID="_x0000_i1025" DrawAspect="Content" ObjectID="_1483355200" r:id="rId19">
            <o:FieldCodes>\s</o:FieldCodes>
          </o:OLEObject>
        </w:object>
      </w:r>
    </w:p>
    <w:sectPr w:rsidR="00104F82" w:rsidRPr="00D85225" w:rsidSect="00104F82">
      <w:headerReference w:type="first" r:id="rId20"/>
      <w:footerReference w:type="first" r:id="rId21"/>
      <w:pgSz w:w="16840" w:h="11907" w:orient="landscape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5F10D" w14:textId="77777777" w:rsidR="00176057" w:rsidRDefault="00176057">
      <w:r>
        <w:separator/>
      </w:r>
    </w:p>
  </w:endnote>
  <w:endnote w:type="continuationSeparator" w:id="0">
    <w:p w14:paraId="6175F10E" w14:textId="77777777" w:rsidR="00176057" w:rsidRDefault="0017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2649" w14:textId="77777777" w:rsidR="00104F82" w:rsidRDefault="00104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Look w:val="01E0" w:firstRow="1" w:lastRow="1" w:firstColumn="1" w:lastColumn="1" w:noHBand="0" w:noVBand="0"/>
    </w:tblPr>
    <w:tblGrid>
      <w:gridCol w:w="3010"/>
      <w:gridCol w:w="3190"/>
      <w:gridCol w:w="2800"/>
    </w:tblGrid>
    <w:tr w:rsidR="00337A1C" w:rsidRPr="007944B2" w14:paraId="7366E07D" w14:textId="77777777" w:rsidTr="00FD5C37">
      <w:tc>
        <w:tcPr>
          <w:tcW w:w="3010" w:type="dxa"/>
          <w:vAlign w:val="bottom"/>
        </w:tcPr>
        <w:p w14:paraId="5019E1B9" w14:textId="2D36DC3E" w:rsidR="00337A1C" w:rsidRDefault="00337A1C" w:rsidP="00337A1C">
          <w:pPr>
            <w:pStyle w:val="Footer"/>
          </w:pPr>
          <w:r>
            <w:rPr>
              <w:noProof/>
            </w:rPr>
            <w:drawing>
              <wp:inline distT="0" distB="0" distL="0" distR="0" wp14:anchorId="7944666A" wp14:editId="452EBDDF">
                <wp:extent cx="1419225" cy="428625"/>
                <wp:effectExtent l="0" t="0" r="9525" b="9525"/>
                <wp:docPr id="2" name="Picture 2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0BF561BC" w14:textId="77777777" w:rsidR="00337A1C" w:rsidRPr="007944B2" w:rsidRDefault="00337A1C" w:rsidP="00337A1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7944B2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7944B2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104F82">
            <w:rPr>
              <w:rStyle w:val="PageNumber"/>
              <w:rFonts w:ascii="Arial" w:hAnsi="Arial" w:cs="Arial"/>
              <w:noProof/>
              <w:sz w:val="20"/>
            </w:rPr>
            <w:t>2</w: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800" w:type="dxa"/>
          <w:vAlign w:val="bottom"/>
        </w:tcPr>
        <w:p w14:paraId="5FB30F82" w14:textId="77777777" w:rsidR="00337A1C" w:rsidRPr="007944B2" w:rsidRDefault="00337A1C" w:rsidP="00337A1C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A&amp;PM 29.01.15</w:t>
          </w:r>
        </w:p>
      </w:tc>
    </w:tr>
  </w:tbl>
  <w:p w14:paraId="57C7AB6E" w14:textId="77777777" w:rsidR="00337A1C" w:rsidRDefault="00337A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Look w:val="01E0" w:firstRow="1" w:lastRow="1" w:firstColumn="1" w:lastColumn="1" w:noHBand="0" w:noVBand="0"/>
    </w:tblPr>
    <w:tblGrid>
      <w:gridCol w:w="3010"/>
      <w:gridCol w:w="3190"/>
      <w:gridCol w:w="2800"/>
    </w:tblGrid>
    <w:tr w:rsidR="00337A1C" w:rsidRPr="007944B2" w14:paraId="494834CF" w14:textId="77777777" w:rsidTr="00FD5C37">
      <w:tc>
        <w:tcPr>
          <w:tcW w:w="3010" w:type="dxa"/>
          <w:vAlign w:val="bottom"/>
        </w:tcPr>
        <w:p w14:paraId="314A42A1" w14:textId="29B0A8B1" w:rsidR="00337A1C" w:rsidRDefault="00337A1C" w:rsidP="00337A1C">
          <w:pPr>
            <w:pStyle w:val="Footer"/>
          </w:pPr>
          <w:r>
            <w:rPr>
              <w:noProof/>
            </w:rPr>
            <w:drawing>
              <wp:inline distT="0" distB="0" distL="0" distR="0" wp14:anchorId="55AB8CED" wp14:editId="380818EA">
                <wp:extent cx="1419225" cy="428625"/>
                <wp:effectExtent l="0" t="0" r="9525" b="9525"/>
                <wp:docPr id="1" name="Picture 1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08EAEEDC" w14:textId="77777777" w:rsidR="00337A1C" w:rsidRPr="007944B2" w:rsidRDefault="00337A1C" w:rsidP="00337A1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7944B2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7944B2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104F82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800" w:type="dxa"/>
          <w:vAlign w:val="bottom"/>
        </w:tcPr>
        <w:p w14:paraId="37DA35A1" w14:textId="77777777" w:rsidR="00337A1C" w:rsidRPr="007944B2" w:rsidRDefault="00337A1C" w:rsidP="00337A1C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A&amp;PM 29.01.15</w:t>
          </w:r>
        </w:p>
      </w:tc>
    </w:tr>
  </w:tbl>
  <w:p w14:paraId="38FCF394" w14:textId="77777777" w:rsidR="00337A1C" w:rsidRDefault="00337A1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84" w:type="dxa"/>
      <w:tblInd w:w="108" w:type="dxa"/>
      <w:tblLook w:val="01E0" w:firstRow="1" w:lastRow="1" w:firstColumn="1" w:lastColumn="1" w:noHBand="0" w:noVBand="0"/>
    </w:tblPr>
    <w:tblGrid>
      <w:gridCol w:w="4594"/>
      <w:gridCol w:w="4595"/>
      <w:gridCol w:w="4595"/>
    </w:tblGrid>
    <w:tr w:rsidR="00104F82" w:rsidRPr="007944B2" w14:paraId="53570EAC" w14:textId="77777777" w:rsidTr="00104F82">
      <w:tc>
        <w:tcPr>
          <w:tcW w:w="4594" w:type="dxa"/>
          <w:vAlign w:val="bottom"/>
        </w:tcPr>
        <w:p w14:paraId="40309819" w14:textId="77777777" w:rsidR="00104F82" w:rsidRDefault="00104F82" w:rsidP="00337A1C">
          <w:pPr>
            <w:pStyle w:val="Footer"/>
          </w:pPr>
          <w:r>
            <w:rPr>
              <w:noProof/>
            </w:rPr>
            <w:drawing>
              <wp:inline distT="0" distB="0" distL="0" distR="0" wp14:anchorId="5A9FBF2D" wp14:editId="3D760C7F">
                <wp:extent cx="1419225" cy="428625"/>
                <wp:effectExtent l="0" t="0" r="9525" b="9525"/>
                <wp:docPr id="3" name="Picture 3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dxa"/>
          <w:vAlign w:val="bottom"/>
        </w:tcPr>
        <w:p w14:paraId="2347D352" w14:textId="77777777" w:rsidR="00104F82" w:rsidRPr="007944B2" w:rsidRDefault="00104F82" w:rsidP="00337A1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7944B2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7944B2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</w:rPr>
            <w:t>3</w:t>
          </w:r>
          <w:r w:rsidRPr="007944B2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4595" w:type="dxa"/>
          <w:vAlign w:val="bottom"/>
        </w:tcPr>
        <w:p w14:paraId="1582BB45" w14:textId="77777777" w:rsidR="00104F82" w:rsidRPr="007944B2" w:rsidRDefault="00104F82" w:rsidP="00337A1C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A&amp;PM 29.01.15</w:t>
          </w:r>
        </w:p>
      </w:tc>
    </w:tr>
  </w:tbl>
  <w:p w14:paraId="4DDAB6B3" w14:textId="77777777" w:rsidR="00104F82" w:rsidRDefault="00104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5F10B" w14:textId="77777777" w:rsidR="00176057" w:rsidRDefault="00176057">
      <w:r>
        <w:separator/>
      </w:r>
    </w:p>
  </w:footnote>
  <w:footnote w:type="continuationSeparator" w:id="0">
    <w:p w14:paraId="6175F10C" w14:textId="77777777" w:rsidR="00176057" w:rsidRDefault="00176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2CC15" w14:textId="77777777" w:rsidR="00104F82" w:rsidRDefault="00104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F11A" w14:textId="77777777" w:rsidR="00F85179" w:rsidRDefault="00104F82" w:rsidP="00F8517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F11B" w14:textId="1994228F" w:rsidR="000D4EEB" w:rsidRPr="00337A1C" w:rsidRDefault="00337A1C" w:rsidP="00337A1C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098B" w14:textId="54889CFA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b/>
        <w:sz w:val="22"/>
        <w:szCs w:val="22"/>
      </w:rPr>
      <w:t xml:space="preserve">Appendix </w:t>
    </w:r>
    <w:r w:rsidRPr="00104F82">
      <w:rPr>
        <w:rFonts w:ascii="Arial" w:hAnsi="Arial" w:cs="Arial"/>
        <w:sz w:val="22"/>
        <w:szCs w:val="22"/>
      </w:rPr>
      <w:t>to report on</w:t>
    </w:r>
  </w:p>
  <w:p w14:paraId="17FAF638" w14:textId="5D841790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sz w:val="22"/>
        <w:szCs w:val="22"/>
      </w:rPr>
      <w:t>Public Value Performance Measures</w:t>
    </w:r>
  </w:p>
  <w:p w14:paraId="2F88C6E8" w14:textId="481262BF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sz w:val="22"/>
        <w:szCs w:val="22"/>
      </w:rPr>
      <w:t>April 2014 to January 2015</w:t>
    </w:r>
  </w:p>
  <w:p w14:paraId="04632357" w14:textId="366647BD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sz w:val="22"/>
        <w:szCs w:val="22"/>
      </w:rPr>
      <w:t>Shropshire and Wrekin Fire and Rescue Authority</w:t>
    </w:r>
  </w:p>
  <w:p w14:paraId="0CDAE572" w14:textId="508B1AB2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sz w:val="22"/>
        <w:szCs w:val="22"/>
      </w:rPr>
      <w:t>Audit and Performance Management Committee</w:t>
    </w:r>
  </w:p>
  <w:p w14:paraId="038BF2D0" w14:textId="4687B776" w:rsid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r w:rsidRPr="00104F82">
      <w:rPr>
        <w:rFonts w:ascii="Arial" w:hAnsi="Arial" w:cs="Arial"/>
        <w:sz w:val="22"/>
        <w:szCs w:val="22"/>
      </w:rPr>
      <w:t>29 January 2015</w:t>
    </w:r>
  </w:p>
  <w:p w14:paraId="5F960A60" w14:textId="77777777" w:rsidR="00104F82" w:rsidRPr="00104F82" w:rsidRDefault="00104F82" w:rsidP="00337A1C">
    <w:pPr>
      <w:pStyle w:val="Header"/>
      <w:jc w:val="right"/>
      <w:rPr>
        <w:rFonts w:ascii="Arial" w:hAnsi="Arial" w:cs="Arial"/>
        <w:sz w:val="22"/>
        <w:szCs w:val="22"/>
      </w:rPr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0405"/>
    <w:multiLevelType w:val="singleLevel"/>
    <w:tmpl w:val="D7BE2466"/>
    <w:lvl w:ilvl="0">
      <w:start w:val="1"/>
      <w:numFmt w:val="decimal"/>
      <w:pStyle w:val="sssubhead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331BF1"/>
    <w:multiLevelType w:val="hybridMultilevel"/>
    <w:tmpl w:val="C610ECE2"/>
    <w:lvl w:ilvl="0" w:tplc="973E9AC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FBFA6BA6">
      <w:start w:val="1"/>
      <w:numFmt w:val="lowerLetter"/>
      <w:lvlText w:val="8%2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307BA3"/>
    <w:multiLevelType w:val="hybridMultilevel"/>
    <w:tmpl w:val="F822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9"/>
  </w:num>
  <w:num w:numId="5">
    <w:abstractNumId w:val="13"/>
  </w:num>
  <w:num w:numId="6">
    <w:abstractNumId w:val="10"/>
  </w:num>
  <w:num w:numId="7">
    <w:abstractNumId w:val="6"/>
  </w:num>
  <w:num w:numId="8">
    <w:abstractNumId w:val="17"/>
  </w:num>
  <w:num w:numId="9">
    <w:abstractNumId w:val="14"/>
  </w:num>
  <w:num w:numId="10">
    <w:abstractNumId w:val="20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6"/>
  </w:num>
  <w:num w:numId="16">
    <w:abstractNumId w:val="3"/>
  </w:num>
  <w:num w:numId="17">
    <w:abstractNumId w:val="0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57"/>
    <w:rsid w:val="00006E0E"/>
    <w:rsid w:val="00027B51"/>
    <w:rsid w:val="00055E65"/>
    <w:rsid w:val="00056BC8"/>
    <w:rsid w:val="00067D30"/>
    <w:rsid w:val="00071AF4"/>
    <w:rsid w:val="00071C80"/>
    <w:rsid w:val="0007411D"/>
    <w:rsid w:val="00080577"/>
    <w:rsid w:val="000975D5"/>
    <w:rsid w:val="000B57C9"/>
    <w:rsid w:val="000B5822"/>
    <w:rsid w:val="000B78E0"/>
    <w:rsid w:val="000C77B2"/>
    <w:rsid w:val="000D1AF2"/>
    <w:rsid w:val="000D4EEB"/>
    <w:rsid w:val="00104D4A"/>
    <w:rsid w:val="00104F82"/>
    <w:rsid w:val="00111D47"/>
    <w:rsid w:val="00117B5F"/>
    <w:rsid w:val="00123DAC"/>
    <w:rsid w:val="00153375"/>
    <w:rsid w:val="00155B17"/>
    <w:rsid w:val="00174455"/>
    <w:rsid w:val="00176057"/>
    <w:rsid w:val="00181FED"/>
    <w:rsid w:val="00195B8D"/>
    <w:rsid w:val="001A0910"/>
    <w:rsid w:val="001A493F"/>
    <w:rsid w:val="001B1B5B"/>
    <w:rsid w:val="001D30A0"/>
    <w:rsid w:val="001E0E93"/>
    <w:rsid w:val="001E1932"/>
    <w:rsid w:val="00202FD0"/>
    <w:rsid w:val="00206612"/>
    <w:rsid w:val="00214EAE"/>
    <w:rsid w:val="00217242"/>
    <w:rsid w:val="002231CA"/>
    <w:rsid w:val="00231193"/>
    <w:rsid w:val="00233AA4"/>
    <w:rsid w:val="00237155"/>
    <w:rsid w:val="00244625"/>
    <w:rsid w:val="0026234D"/>
    <w:rsid w:val="00265F4A"/>
    <w:rsid w:val="00286199"/>
    <w:rsid w:val="002A3B29"/>
    <w:rsid w:val="002B04D8"/>
    <w:rsid w:val="002C7BA4"/>
    <w:rsid w:val="002E2729"/>
    <w:rsid w:val="002E3507"/>
    <w:rsid w:val="002E7828"/>
    <w:rsid w:val="002F07EF"/>
    <w:rsid w:val="002F3B57"/>
    <w:rsid w:val="00316840"/>
    <w:rsid w:val="00325036"/>
    <w:rsid w:val="00325B82"/>
    <w:rsid w:val="00333710"/>
    <w:rsid w:val="00334B43"/>
    <w:rsid w:val="00336FE6"/>
    <w:rsid w:val="00337A1C"/>
    <w:rsid w:val="00340BDC"/>
    <w:rsid w:val="00343056"/>
    <w:rsid w:val="003459D8"/>
    <w:rsid w:val="0034645A"/>
    <w:rsid w:val="003468A7"/>
    <w:rsid w:val="00360C8F"/>
    <w:rsid w:val="0037144C"/>
    <w:rsid w:val="00375959"/>
    <w:rsid w:val="0038124F"/>
    <w:rsid w:val="0038592B"/>
    <w:rsid w:val="00395F2B"/>
    <w:rsid w:val="003A5CAA"/>
    <w:rsid w:val="003B6F0B"/>
    <w:rsid w:val="003D0A3C"/>
    <w:rsid w:val="003E5A12"/>
    <w:rsid w:val="003E66BB"/>
    <w:rsid w:val="003F2B9C"/>
    <w:rsid w:val="00414D7E"/>
    <w:rsid w:val="00416CA8"/>
    <w:rsid w:val="0042227F"/>
    <w:rsid w:val="00440960"/>
    <w:rsid w:val="00440EF8"/>
    <w:rsid w:val="00441922"/>
    <w:rsid w:val="00441A0D"/>
    <w:rsid w:val="004440B4"/>
    <w:rsid w:val="00450C57"/>
    <w:rsid w:val="00451480"/>
    <w:rsid w:val="00457DA6"/>
    <w:rsid w:val="00463E63"/>
    <w:rsid w:val="00466A6A"/>
    <w:rsid w:val="004711A7"/>
    <w:rsid w:val="00471C85"/>
    <w:rsid w:val="00473B69"/>
    <w:rsid w:val="00480908"/>
    <w:rsid w:val="00491DAE"/>
    <w:rsid w:val="004929A5"/>
    <w:rsid w:val="00493BC8"/>
    <w:rsid w:val="004A0CF1"/>
    <w:rsid w:val="004A510B"/>
    <w:rsid w:val="004A5632"/>
    <w:rsid w:val="004A5F7E"/>
    <w:rsid w:val="004B1BFD"/>
    <w:rsid w:val="004B38B0"/>
    <w:rsid w:val="004B4D9B"/>
    <w:rsid w:val="004B65BC"/>
    <w:rsid w:val="004C5CC4"/>
    <w:rsid w:val="004D005F"/>
    <w:rsid w:val="004D0A4C"/>
    <w:rsid w:val="004E0C2B"/>
    <w:rsid w:val="004F5D43"/>
    <w:rsid w:val="00501ECF"/>
    <w:rsid w:val="005023AC"/>
    <w:rsid w:val="005027D2"/>
    <w:rsid w:val="00512A2A"/>
    <w:rsid w:val="00525A6E"/>
    <w:rsid w:val="00531C24"/>
    <w:rsid w:val="005367DA"/>
    <w:rsid w:val="00552E1C"/>
    <w:rsid w:val="005531BF"/>
    <w:rsid w:val="00553A7B"/>
    <w:rsid w:val="00561DBC"/>
    <w:rsid w:val="005713C9"/>
    <w:rsid w:val="00576EB3"/>
    <w:rsid w:val="005777A0"/>
    <w:rsid w:val="00580EBD"/>
    <w:rsid w:val="00583711"/>
    <w:rsid w:val="00584804"/>
    <w:rsid w:val="00584B86"/>
    <w:rsid w:val="00591426"/>
    <w:rsid w:val="005928FD"/>
    <w:rsid w:val="00597BD1"/>
    <w:rsid w:val="005A75D8"/>
    <w:rsid w:val="005B53B1"/>
    <w:rsid w:val="005B70EF"/>
    <w:rsid w:val="005B76E5"/>
    <w:rsid w:val="005C07FE"/>
    <w:rsid w:val="005E7E09"/>
    <w:rsid w:val="00606F52"/>
    <w:rsid w:val="0062384A"/>
    <w:rsid w:val="00624C7C"/>
    <w:rsid w:val="00651999"/>
    <w:rsid w:val="00656BA2"/>
    <w:rsid w:val="00656C38"/>
    <w:rsid w:val="00660121"/>
    <w:rsid w:val="00662B17"/>
    <w:rsid w:val="0068347E"/>
    <w:rsid w:val="006841B7"/>
    <w:rsid w:val="006944BA"/>
    <w:rsid w:val="006A0A23"/>
    <w:rsid w:val="006B589E"/>
    <w:rsid w:val="006C09C1"/>
    <w:rsid w:val="006D27D3"/>
    <w:rsid w:val="006D45C8"/>
    <w:rsid w:val="006D4F01"/>
    <w:rsid w:val="006D63FD"/>
    <w:rsid w:val="006E4E73"/>
    <w:rsid w:val="006E73CA"/>
    <w:rsid w:val="0073120A"/>
    <w:rsid w:val="007425AF"/>
    <w:rsid w:val="00742C28"/>
    <w:rsid w:val="00743690"/>
    <w:rsid w:val="0074468C"/>
    <w:rsid w:val="007541C6"/>
    <w:rsid w:val="00754384"/>
    <w:rsid w:val="00761210"/>
    <w:rsid w:val="00765C9F"/>
    <w:rsid w:val="007730C2"/>
    <w:rsid w:val="00777504"/>
    <w:rsid w:val="007821C2"/>
    <w:rsid w:val="00793B93"/>
    <w:rsid w:val="007B08DA"/>
    <w:rsid w:val="007B10F9"/>
    <w:rsid w:val="007D7800"/>
    <w:rsid w:val="007F6706"/>
    <w:rsid w:val="007F7748"/>
    <w:rsid w:val="00804322"/>
    <w:rsid w:val="00823681"/>
    <w:rsid w:val="0082640F"/>
    <w:rsid w:val="00830F70"/>
    <w:rsid w:val="008360E8"/>
    <w:rsid w:val="00837F07"/>
    <w:rsid w:val="00841033"/>
    <w:rsid w:val="00846D21"/>
    <w:rsid w:val="008507A9"/>
    <w:rsid w:val="008575DA"/>
    <w:rsid w:val="00865BDD"/>
    <w:rsid w:val="00880C79"/>
    <w:rsid w:val="008A2311"/>
    <w:rsid w:val="008B11EF"/>
    <w:rsid w:val="008C14A0"/>
    <w:rsid w:val="008C1C3A"/>
    <w:rsid w:val="008E79C2"/>
    <w:rsid w:val="008F561B"/>
    <w:rsid w:val="0090050F"/>
    <w:rsid w:val="009006D3"/>
    <w:rsid w:val="00923FF4"/>
    <w:rsid w:val="00926B11"/>
    <w:rsid w:val="00932914"/>
    <w:rsid w:val="00943752"/>
    <w:rsid w:val="00951ECA"/>
    <w:rsid w:val="00957AF1"/>
    <w:rsid w:val="009706AC"/>
    <w:rsid w:val="00975DC4"/>
    <w:rsid w:val="009764BF"/>
    <w:rsid w:val="009812BD"/>
    <w:rsid w:val="0098276F"/>
    <w:rsid w:val="00987CF9"/>
    <w:rsid w:val="009908BA"/>
    <w:rsid w:val="009A0305"/>
    <w:rsid w:val="009A425F"/>
    <w:rsid w:val="009A6D03"/>
    <w:rsid w:val="009B4A7A"/>
    <w:rsid w:val="009C634A"/>
    <w:rsid w:val="009C6355"/>
    <w:rsid w:val="009C7FA8"/>
    <w:rsid w:val="009E1DD1"/>
    <w:rsid w:val="009F0AF2"/>
    <w:rsid w:val="009F7C62"/>
    <w:rsid w:val="00A009D5"/>
    <w:rsid w:val="00A04037"/>
    <w:rsid w:val="00A04DD2"/>
    <w:rsid w:val="00A0561C"/>
    <w:rsid w:val="00A059E8"/>
    <w:rsid w:val="00A06565"/>
    <w:rsid w:val="00A20DAB"/>
    <w:rsid w:val="00A217D9"/>
    <w:rsid w:val="00A414D8"/>
    <w:rsid w:val="00A5564D"/>
    <w:rsid w:val="00A57DDF"/>
    <w:rsid w:val="00A61944"/>
    <w:rsid w:val="00A64E0E"/>
    <w:rsid w:val="00A652CB"/>
    <w:rsid w:val="00A66DB8"/>
    <w:rsid w:val="00A76EF1"/>
    <w:rsid w:val="00A97A31"/>
    <w:rsid w:val="00AB0CCE"/>
    <w:rsid w:val="00AD100A"/>
    <w:rsid w:val="00AD72C8"/>
    <w:rsid w:val="00AF0316"/>
    <w:rsid w:val="00AF44A4"/>
    <w:rsid w:val="00AF71A3"/>
    <w:rsid w:val="00B054EF"/>
    <w:rsid w:val="00B431F6"/>
    <w:rsid w:val="00B43E8C"/>
    <w:rsid w:val="00B45D89"/>
    <w:rsid w:val="00B51553"/>
    <w:rsid w:val="00B539CF"/>
    <w:rsid w:val="00B553DD"/>
    <w:rsid w:val="00B56E6C"/>
    <w:rsid w:val="00B608AF"/>
    <w:rsid w:val="00B60993"/>
    <w:rsid w:val="00B66150"/>
    <w:rsid w:val="00B75422"/>
    <w:rsid w:val="00B80F0B"/>
    <w:rsid w:val="00B817E7"/>
    <w:rsid w:val="00B86EDE"/>
    <w:rsid w:val="00B91F5F"/>
    <w:rsid w:val="00B97F8F"/>
    <w:rsid w:val="00BA12EF"/>
    <w:rsid w:val="00BA577D"/>
    <w:rsid w:val="00BB0D78"/>
    <w:rsid w:val="00BB4253"/>
    <w:rsid w:val="00BC093C"/>
    <w:rsid w:val="00BC6AAF"/>
    <w:rsid w:val="00BD07F8"/>
    <w:rsid w:val="00BD6DDA"/>
    <w:rsid w:val="00BD6F92"/>
    <w:rsid w:val="00BE4057"/>
    <w:rsid w:val="00BE5C14"/>
    <w:rsid w:val="00BF1032"/>
    <w:rsid w:val="00BF14B6"/>
    <w:rsid w:val="00BF49EA"/>
    <w:rsid w:val="00BF59FB"/>
    <w:rsid w:val="00BF6300"/>
    <w:rsid w:val="00BF6FDE"/>
    <w:rsid w:val="00BF7F46"/>
    <w:rsid w:val="00C1034D"/>
    <w:rsid w:val="00C21828"/>
    <w:rsid w:val="00C274E6"/>
    <w:rsid w:val="00C310FC"/>
    <w:rsid w:val="00C32518"/>
    <w:rsid w:val="00C34397"/>
    <w:rsid w:val="00C36C04"/>
    <w:rsid w:val="00C53E0F"/>
    <w:rsid w:val="00C5656F"/>
    <w:rsid w:val="00C56EC8"/>
    <w:rsid w:val="00C63635"/>
    <w:rsid w:val="00C76102"/>
    <w:rsid w:val="00C7712E"/>
    <w:rsid w:val="00C87EF8"/>
    <w:rsid w:val="00C90682"/>
    <w:rsid w:val="00C93AD0"/>
    <w:rsid w:val="00CA588F"/>
    <w:rsid w:val="00CB1902"/>
    <w:rsid w:val="00CC0016"/>
    <w:rsid w:val="00CC1AF0"/>
    <w:rsid w:val="00CC21A3"/>
    <w:rsid w:val="00CC66FB"/>
    <w:rsid w:val="00CD6E25"/>
    <w:rsid w:val="00CD7850"/>
    <w:rsid w:val="00CE2329"/>
    <w:rsid w:val="00CF2200"/>
    <w:rsid w:val="00D06300"/>
    <w:rsid w:val="00D079C6"/>
    <w:rsid w:val="00D14B98"/>
    <w:rsid w:val="00D23903"/>
    <w:rsid w:val="00D46B88"/>
    <w:rsid w:val="00D47ECC"/>
    <w:rsid w:val="00D623CA"/>
    <w:rsid w:val="00D65102"/>
    <w:rsid w:val="00D67431"/>
    <w:rsid w:val="00D73D1C"/>
    <w:rsid w:val="00D77895"/>
    <w:rsid w:val="00D82C33"/>
    <w:rsid w:val="00D860E9"/>
    <w:rsid w:val="00D86E93"/>
    <w:rsid w:val="00D96096"/>
    <w:rsid w:val="00DB513F"/>
    <w:rsid w:val="00DC3AA4"/>
    <w:rsid w:val="00DC3C85"/>
    <w:rsid w:val="00DC3EB2"/>
    <w:rsid w:val="00DF02C2"/>
    <w:rsid w:val="00DF2ECB"/>
    <w:rsid w:val="00DF5AA9"/>
    <w:rsid w:val="00E0058E"/>
    <w:rsid w:val="00E00D78"/>
    <w:rsid w:val="00E0674E"/>
    <w:rsid w:val="00E12052"/>
    <w:rsid w:val="00E122B0"/>
    <w:rsid w:val="00E14EF1"/>
    <w:rsid w:val="00E1629A"/>
    <w:rsid w:val="00E163C7"/>
    <w:rsid w:val="00E1768C"/>
    <w:rsid w:val="00E23504"/>
    <w:rsid w:val="00E255C9"/>
    <w:rsid w:val="00E27F5A"/>
    <w:rsid w:val="00E32BB2"/>
    <w:rsid w:val="00E70DFB"/>
    <w:rsid w:val="00E71086"/>
    <w:rsid w:val="00E720BB"/>
    <w:rsid w:val="00E80541"/>
    <w:rsid w:val="00E85D8B"/>
    <w:rsid w:val="00EA6439"/>
    <w:rsid w:val="00ED23A8"/>
    <w:rsid w:val="00ED5F67"/>
    <w:rsid w:val="00EE3A56"/>
    <w:rsid w:val="00EE5E9F"/>
    <w:rsid w:val="00EF21DB"/>
    <w:rsid w:val="00F00740"/>
    <w:rsid w:val="00F119E8"/>
    <w:rsid w:val="00F17498"/>
    <w:rsid w:val="00F305E7"/>
    <w:rsid w:val="00F33274"/>
    <w:rsid w:val="00F415C5"/>
    <w:rsid w:val="00F5099C"/>
    <w:rsid w:val="00F5373E"/>
    <w:rsid w:val="00F54254"/>
    <w:rsid w:val="00F5438F"/>
    <w:rsid w:val="00F6108B"/>
    <w:rsid w:val="00F65068"/>
    <w:rsid w:val="00F6564C"/>
    <w:rsid w:val="00F72E0D"/>
    <w:rsid w:val="00F902E6"/>
    <w:rsid w:val="00F93AC4"/>
    <w:rsid w:val="00FA79E5"/>
    <w:rsid w:val="00FB3107"/>
    <w:rsid w:val="00FB4B9A"/>
    <w:rsid w:val="00FD1E6E"/>
    <w:rsid w:val="00FD7AF5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175EFF7"/>
  <w15:docId w15:val="{DAE76708-F003-4293-AF94-6BDF3EED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591426"/>
    <w:pPr>
      <w:keepNext w:val="0"/>
      <w:numPr>
        <w:numId w:val="1"/>
      </w:numPr>
      <w:spacing w:before="0" w:after="0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2B17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9F7C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4F82"/>
    <w:pPr>
      <w:ind w:left="720"/>
      <w:contextualSpacing/>
    </w:pPr>
    <w:rPr>
      <w:rFonts w:ascii="Arial" w:eastAsia="Calibri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Word_97_-_2003_Document1.doc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TaxCatchAll xmlns="a74abe98-04d6-4650-a86d-b684cd679024"/>
    <TaxKeywordTaxHTField xmlns="a74abe98-04d6-4650-a86d-b684cd679024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FRS Document" ma:contentTypeID="0x010100E1CC3F4493E0FC4D8466E5A01983787500B85C5520223B844486E9A97D9ECDFF88" ma:contentTypeVersion="100" ma:contentTypeDescription="" ma:contentTypeScope="" ma:versionID="9655f2d65c7bf73972ddf1736638c3aa">
  <xsd:schema xmlns:xsd="http://www.w3.org/2001/XMLSchema" xmlns:xs="http://www.w3.org/2001/XMLSchema" xmlns:p="http://schemas.microsoft.com/office/2006/metadata/properties" xmlns:ns2="a74abe98-04d6-4650-a86d-b684cd679024" targetNamespace="http://schemas.microsoft.com/office/2006/metadata/properties" ma:root="true" ma:fieldsID="8c269e73c1bd99d3818bae084d90bd16" ns2:_=""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b133dadb792242fe9b5669aa8757600b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b133dadb792242fe9b5669aa8757600b" ma:index="8" nillable="true" ma:taxonomy="true" ma:internalName="b133dadb792242fe9b5669aa8757600b" ma:taxonomyFieldName="SFRSTopic" ma:displayName="Topic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5cec8fd-eede-43ea-a7f7-e4f4e18d2a8d" ContentTypeId="0x010100E1CC3F4493E0FC4D8466E5A019837875" PreviousValue="true"/>
</file>

<file path=customXml/itemProps1.xml><?xml version="1.0" encoding="utf-8"?>
<ds:datastoreItem xmlns:ds="http://schemas.openxmlformats.org/officeDocument/2006/customXml" ds:itemID="{F1E9040B-511D-4BD9-8B52-7AFA7D91A4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1832B9-4F58-4997-8621-F48B86DE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24FCE-44CD-401C-AEDF-F83AA4833901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a74abe98-04d6-4650-a86d-b684cd67902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27FFE7-7022-4D77-8DCB-896A5624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49D83A-859B-4393-BEDD-86E22F1EA7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Shropshire and Wrekin Fire Authority</vt:lpstr>
    </vt:vector>
  </TitlesOfParts>
  <Company>SFRS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Shropshire and Wrekin Fire Authority</dc:title>
  <dc:subject/>
  <dc:creator>Sharon Lloyd</dc:creator>
  <cp:keywords/>
  <dc:description/>
  <cp:lastModifiedBy>Lynn Ince</cp:lastModifiedBy>
  <cp:revision>11</cp:revision>
  <cp:lastPrinted>2014-03-17T16:42:00Z</cp:lastPrinted>
  <dcterms:created xsi:type="dcterms:W3CDTF">2014-08-18T11:35:00Z</dcterms:created>
  <dcterms:modified xsi:type="dcterms:W3CDTF">2015-01-21T14:20:00Z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0x010100E1CC3F4493E0FC4D8466E5A01983787500B85C5520223B844486E9A97D9ECDFF88</vt:lpwstr>
  </property>
  <property fmtid="{D5CDD505-2E9C-101B-9397-08002B2CF9AE}" pid="3" name="TaxKeyword">
    <vt:lpwstr/>
  </property>
  <property fmtid="{D5CDD505-2E9C-101B-9397-08002B2CF9AE}" pid="4" name="SFRSTopic">
    <vt:lpwstr/>
  </property>
</Properties>
</file>