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C81D8" w14:textId="77777777" w:rsidR="00CD7850" w:rsidRDefault="00591426" w:rsidP="00591426">
      <w:pPr>
        <w:widowControl w:val="0"/>
        <w:jc w:val="right"/>
        <w:rPr>
          <w:rFonts w:ascii="Arial" w:hAnsi="Arial" w:cs="Arial"/>
          <w:snapToGrid w:val="0"/>
          <w:lang w:eastAsia="en-US"/>
        </w:rPr>
      </w:pPr>
      <w:bookmarkStart w:id="0" w:name="_GoBack"/>
      <w:bookmarkEnd w:id="0"/>
      <w:r w:rsidRPr="006D45C8">
        <w:rPr>
          <w:rFonts w:ascii="Arial" w:hAnsi="Arial" w:cs="Arial"/>
          <w:snapToGrid w:val="0"/>
          <w:lang w:eastAsia="en-US"/>
        </w:rPr>
        <w:t>Shropshire and Wrekin Fire</w:t>
      </w:r>
      <w:r w:rsidR="000D1AF2">
        <w:rPr>
          <w:rFonts w:ascii="Arial" w:hAnsi="Arial" w:cs="Arial"/>
          <w:snapToGrid w:val="0"/>
          <w:lang w:eastAsia="en-US"/>
        </w:rPr>
        <w:t xml:space="preserve"> and Rescue</w:t>
      </w:r>
      <w:r w:rsidRPr="006D45C8">
        <w:rPr>
          <w:rFonts w:ascii="Arial" w:hAnsi="Arial" w:cs="Arial"/>
          <w:snapToGrid w:val="0"/>
          <w:lang w:eastAsia="en-US"/>
        </w:rPr>
        <w:t xml:space="preserve"> Authority</w:t>
      </w:r>
    </w:p>
    <w:p w14:paraId="352C81D9" w14:textId="77777777" w:rsidR="00854040" w:rsidRPr="00DB3E0F" w:rsidRDefault="00854040" w:rsidP="00591426">
      <w:pPr>
        <w:widowControl w:val="0"/>
        <w:jc w:val="right"/>
        <w:rPr>
          <w:rFonts w:ascii="Arial" w:hAnsi="Arial" w:cs="Arial"/>
          <w:snapToGrid w:val="0"/>
          <w:lang w:eastAsia="en-US"/>
        </w:rPr>
      </w:pPr>
      <w:r>
        <w:rPr>
          <w:rFonts w:ascii="Arial" w:hAnsi="Arial" w:cs="Arial"/>
          <w:snapToGrid w:val="0"/>
          <w:lang w:eastAsia="en-US"/>
        </w:rPr>
        <w:t>Audit and Performance Management Committee</w:t>
      </w:r>
    </w:p>
    <w:p w14:paraId="352C81DA" w14:textId="5713C024" w:rsidR="00CD7850" w:rsidRPr="001D5CDD" w:rsidRDefault="00F0463B" w:rsidP="00591426">
      <w:pPr>
        <w:widowControl w:val="0"/>
        <w:jc w:val="right"/>
        <w:rPr>
          <w:rFonts w:ascii="Arial" w:hAnsi="Arial" w:cs="Arial"/>
          <w:snapToGrid w:val="0"/>
          <w:lang w:eastAsia="en-US"/>
        </w:rPr>
      </w:pPr>
      <w:r>
        <w:rPr>
          <w:rFonts w:ascii="Arial" w:hAnsi="Arial" w:cs="Arial"/>
          <w:snapToGrid w:val="0"/>
          <w:lang w:eastAsia="en-US"/>
        </w:rPr>
        <w:t>29 January 2015</w:t>
      </w:r>
    </w:p>
    <w:p w14:paraId="352C81DB" w14:textId="77777777" w:rsidR="00DE4DE0" w:rsidRPr="002E5A9B" w:rsidRDefault="00DE4DE0" w:rsidP="00591426">
      <w:pPr>
        <w:widowControl w:val="0"/>
        <w:rPr>
          <w:rFonts w:ascii="Arial" w:hAnsi="Arial" w:cs="Arial"/>
          <w:snapToGrid w:val="0"/>
          <w:sz w:val="22"/>
          <w:szCs w:val="22"/>
          <w:lang w:eastAsia="en-US"/>
        </w:rPr>
      </w:pPr>
    </w:p>
    <w:p w14:paraId="709CC960" w14:textId="77777777" w:rsidR="00F01B90" w:rsidRPr="002E5A9B" w:rsidRDefault="00F01B90" w:rsidP="00591426">
      <w:pPr>
        <w:widowControl w:val="0"/>
        <w:rPr>
          <w:rFonts w:ascii="Arial" w:hAnsi="Arial" w:cs="Arial"/>
          <w:snapToGrid w:val="0"/>
          <w:sz w:val="22"/>
          <w:szCs w:val="22"/>
          <w:lang w:eastAsia="en-US"/>
        </w:rPr>
      </w:pPr>
    </w:p>
    <w:p w14:paraId="352C81DD" w14:textId="589338CC" w:rsidR="00591426" w:rsidRDefault="00F530A0" w:rsidP="00CD7850">
      <w:pPr>
        <w:widowControl w:val="0"/>
        <w:rPr>
          <w:rFonts w:ascii="Arial" w:hAnsi="Arial"/>
          <w:b/>
          <w:snapToGrid w:val="0"/>
          <w:sz w:val="40"/>
          <w:szCs w:val="40"/>
          <w:lang w:eastAsia="en-US"/>
        </w:rPr>
      </w:pPr>
      <w:r>
        <w:rPr>
          <w:rFonts w:ascii="Arial" w:hAnsi="Arial"/>
          <w:b/>
          <w:snapToGrid w:val="0"/>
          <w:sz w:val="40"/>
          <w:szCs w:val="40"/>
          <w:lang w:eastAsia="en-US"/>
        </w:rPr>
        <w:t>Shropshire Fire Risk Management Services</w:t>
      </w:r>
      <w:r w:rsidR="00F01B90">
        <w:rPr>
          <w:rFonts w:ascii="Arial" w:hAnsi="Arial"/>
          <w:b/>
          <w:snapToGrid w:val="0"/>
          <w:sz w:val="40"/>
          <w:szCs w:val="40"/>
          <w:lang w:eastAsia="en-US"/>
        </w:rPr>
        <w:t xml:space="preserve"> Ltd.</w:t>
      </w:r>
    </w:p>
    <w:p w14:paraId="352C81DE" w14:textId="77777777" w:rsidR="00854040" w:rsidRPr="0026234D" w:rsidRDefault="00854040" w:rsidP="00CD7850">
      <w:pPr>
        <w:widowControl w:val="0"/>
        <w:rPr>
          <w:rFonts w:ascii="Arial" w:hAnsi="Arial"/>
          <w:b/>
          <w:snapToGrid w:val="0"/>
          <w:sz w:val="40"/>
          <w:szCs w:val="40"/>
          <w:lang w:eastAsia="en-US"/>
        </w:rPr>
      </w:pPr>
      <w:r>
        <w:rPr>
          <w:rFonts w:ascii="Arial" w:hAnsi="Arial"/>
          <w:b/>
          <w:snapToGrid w:val="0"/>
          <w:sz w:val="40"/>
          <w:szCs w:val="40"/>
          <w:lang w:eastAsia="en-US"/>
        </w:rPr>
        <w:t>Performance Reporting</w:t>
      </w:r>
    </w:p>
    <w:p w14:paraId="69ACF82C" w14:textId="77777777" w:rsidR="00DB3E0F" w:rsidRDefault="00DB3E0F" w:rsidP="00CD7850">
      <w:pPr>
        <w:pStyle w:val="ssheader"/>
        <w:widowControl w:val="0"/>
        <w:rPr>
          <w:b w:val="0"/>
          <w:caps w:val="0"/>
          <w:sz w:val="24"/>
          <w:szCs w:val="24"/>
        </w:rPr>
      </w:pPr>
    </w:p>
    <w:p w14:paraId="352C81DF" w14:textId="001E1F9E" w:rsidR="00591426" w:rsidRPr="007D7800" w:rsidRDefault="002231CA" w:rsidP="00CD7850">
      <w:pPr>
        <w:pStyle w:val="ssheader"/>
        <w:widowControl w:val="0"/>
        <w:rPr>
          <w:rFonts w:cs="Times New Roman"/>
          <w:b w:val="0"/>
          <w:bCs w:val="0"/>
          <w:caps w:val="0"/>
          <w:snapToGrid w:val="0"/>
          <w:sz w:val="24"/>
          <w:szCs w:val="24"/>
          <w:lang w:eastAsia="en-US"/>
        </w:rPr>
      </w:pPr>
      <w:r w:rsidRPr="006D45C8">
        <w:rPr>
          <w:b w:val="0"/>
          <w:caps w:val="0"/>
          <w:sz w:val="24"/>
          <w:szCs w:val="24"/>
        </w:rPr>
        <w:t>For further information about this report please contact</w:t>
      </w:r>
      <w:r w:rsidR="00854040">
        <w:rPr>
          <w:b w:val="0"/>
          <w:caps w:val="0"/>
          <w:sz w:val="24"/>
          <w:szCs w:val="24"/>
        </w:rPr>
        <w:t xml:space="preserve"> Martin Timmis</w:t>
      </w:r>
      <w:r w:rsidR="00DD3432">
        <w:rPr>
          <w:b w:val="0"/>
          <w:caps w:val="0"/>
          <w:sz w:val="24"/>
          <w:szCs w:val="24"/>
        </w:rPr>
        <w:t>,</w:t>
      </w:r>
      <w:r w:rsidR="00B50EA0">
        <w:rPr>
          <w:b w:val="0"/>
          <w:caps w:val="0"/>
          <w:sz w:val="24"/>
          <w:szCs w:val="24"/>
        </w:rPr>
        <w:t xml:space="preserve"> </w:t>
      </w:r>
      <w:r w:rsidR="00854040">
        <w:rPr>
          <w:b w:val="0"/>
          <w:caps w:val="0"/>
          <w:sz w:val="24"/>
          <w:szCs w:val="24"/>
        </w:rPr>
        <w:t>Company</w:t>
      </w:r>
      <w:r w:rsidR="00B50EA0">
        <w:rPr>
          <w:b w:val="0"/>
          <w:caps w:val="0"/>
          <w:sz w:val="24"/>
          <w:szCs w:val="24"/>
        </w:rPr>
        <w:t> </w:t>
      </w:r>
      <w:r w:rsidR="00854040">
        <w:rPr>
          <w:b w:val="0"/>
          <w:caps w:val="0"/>
          <w:sz w:val="24"/>
          <w:szCs w:val="24"/>
        </w:rPr>
        <w:t xml:space="preserve">Manager, Shropshire Fire Risk Management Services, on </w:t>
      </w:r>
      <w:r w:rsidR="00727975">
        <w:rPr>
          <w:b w:val="0"/>
          <w:caps w:val="0"/>
          <w:sz w:val="24"/>
          <w:szCs w:val="24"/>
        </w:rPr>
        <w:t>07967 465817</w:t>
      </w:r>
      <w:r w:rsidR="007D7800">
        <w:rPr>
          <w:rFonts w:cs="Times New Roman"/>
          <w:b w:val="0"/>
          <w:bCs w:val="0"/>
          <w:caps w:val="0"/>
          <w:snapToGrid w:val="0"/>
          <w:sz w:val="24"/>
          <w:szCs w:val="24"/>
          <w:lang w:eastAsia="en-US"/>
        </w:rPr>
        <w:t>.</w:t>
      </w:r>
      <w:r w:rsidR="00B46BE4" w:rsidRPr="007D7800">
        <w:rPr>
          <w:rFonts w:cs="Times New Roman"/>
          <w:b w:val="0"/>
          <w:bCs w:val="0"/>
          <w:caps w:val="0"/>
          <w:snapToGrid w:val="0"/>
          <w:sz w:val="24"/>
          <w:szCs w:val="24"/>
          <w:lang w:eastAsia="en-US"/>
        </w:rPr>
        <w:t xml:space="preserve"> </w:t>
      </w:r>
    </w:p>
    <w:p w14:paraId="352C81E0" w14:textId="77777777" w:rsidR="00591426" w:rsidRPr="002E5A9B" w:rsidRDefault="00591426" w:rsidP="00F72E0D">
      <w:pPr>
        <w:widowControl w:val="0"/>
        <w:rPr>
          <w:rFonts w:ascii="Arial" w:hAnsi="Arial"/>
          <w:snapToGrid w:val="0"/>
          <w:sz w:val="22"/>
          <w:szCs w:val="22"/>
          <w:lang w:eastAsia="en-US"/>
        </w:rPr>
      </w:pPr>
    </w:p>
    <w:p w14:paraId="352C81E2" w14:textId="77777777" w:rsidR="00591426" w:rsidRDefault="00591426" w:rsidP="00F72E0D">
      <w:pPr>
        <w:pStyle w:val="sssubhead1"/>
      </w:pPr>
      <w:r>
        <w:t>Purpose of Report</w:t>
      </w:r>
    </w:p>
    <w:p w14:paraId="352C81E3" w14:textId="77777777" w:rsidR="00117B5F" w:rsidRPr="00117B5F" w:rsidRDefault="00117B5F" w:rsidP="00117B5F">
      <w:pPr>
        <w:pStyle w:val="PlainText"/>
        <w:rPr>
          <w:rFonts w:ascii="Arial" w:hAnsi="Arial" w:cs="Arial"/>
          <w:sz w:val="24"/>
          <w:szCs w:val="24"/>
        </w:rPr>
      </w:pPr>
    </w:p>
    <w:p w14:paraId="352C81E4" w14:textId="4CFB8791" w:rsidR="00591426" w:rsidRPr="006D45C8" w:rsidRDefault="00F530A0" w:rsidP="002231CA">
      <w:pPr>
        <w:pStyle w:val="PlainText"/>
        <w:ind w:left="720"/>
        <w:rPr>
          <w:rFonts w:ascii="Arial" w:hAnsi="Arial" w:cs="Arial"/>
          <w:sz w:val="24"/>
          <w:szCs w:val="24"/>
        </w:rPr>
      </w:pPr>
      <w:bookmarkStart w:id="1" w:name="OLE_LINK1"/>
      <w:bookmarkStart w:id="2" w:name="OLE_LINK2"/>
      <w:r>
        <w:rPr>
          <w:rFonts w:ascii="Arial" w:hAnsi="Arial" w:cs="Arial"/>
          <w:sz w:val="24"/>
          <w:szCs w:val="24"/>
        </w:rPr>
        <w:t>This report provides</w:t>
      </w:r>
      <w:r w:rsidR="006E4F38">
        <w:rPr>
          <w:rFonts w:ascii="Arial" w:hAnsi="Arial" w:cs="Arial"/>
          <w:sz w:val="24"/>
          <w:szCs w:val="24"/>
        </w:rPr>
        <w:t xml:space="preserve"> information on the performance of </w:t>
      </w:r>
      <w:r>
        <w:rPr>
          <w:rFonts w:ascii="Arial" w:hAnsi="Arial" w:cs="Arial"/>
          <w:sz w:val="24"/>
          <w:szCs w:val="24"/>
        </w:rPr>
        <w:t>the Fire Authority controlled company, Shropshir</w:t>
      </w:r>
      <w:r w:rsidR="00DE4DE0">
        <w:rPr>
          <w:rFonts w:ascii="Arial" w:hAnsi="Arial" w:cs="Arial"/>
          <w:sz w:val="24"/>
          <w:szCs w:val="24"/>
        </w:rPr>
        <w:t>e Fire Risk Management Services</w:t>
      </w:r>
      <w:r w:rsidR="002E5A9B">
        <w:rPr>
          <w:rFonts w:ascii="Arial" w:hAnsi="Arial" w:cs="Arial"/>
          <w:sz w:val="24"/>
          <w:szCs w:val="24"/>
        </w:rPr>
        <w:t xml:space="preserve"> Ltd</w:t>
      </w:r>
      <w:r w:rsidR="00AB40FC">
        <w:rPr>
          <w:rFonts w:ascii="Arial" w:hAnsi="Arial" w:cs="Arial"/>
          <w:sz w:val="24"/>
          <w:szCs w:val="24"/>
        </w:rPr>
        <w:t>.</w:t>
      </w:r>
    </w:p>
    <w:bookmarkEnd w:id="1"/>
    <w:bookmarkEnd w:id="2"/>
    <w:p w14:paraId="352C81E6" w14:textId="77777777" w:rsidR="00F530A0" w:rsidRDefault="00F530A0" w:rsidP="00F72E0D">
      <w:pPr>
        <w:rPr>
          <w:rFonts w:ascii="Arial" w:hAnsi="Arial" w:cs="Arial"/>
          <w:sz w:val="22"/>
          <w:szCs w:val="22"/>
        </w:rPr>
      </w:pPr>
    </w:p>
    <w:p w14:paraId="2BBEFB52" w14:textId="77777777" w:rsidR="00F0463B" w:rsidRPr="002E5A9B" w:rsidRDefault="00F0463B" w:rsidP="00F72E0D">
      <w:pPr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8352"/>
      </w:tblGrid>
      <w:tr w:rsidR="00591426" w14:paraId="352C81EE" w14:textId="77777777" w:rsidTr="00267B64">
        <w:tc>
          <w:tcPr>
            <w:tcW w:w="828" w:type="dxa"/>
            <w:tcBorders>
              <w:top w:val="nil"/>
              <w:left w:val="nil"/>
              <w:bottom w:val="nil"/>
            </w:tcBorders>
          </w:tcPr>
          <w:p w14:paraId="352C81E7" w14:textId="77777777" w:rsidR="00591426" w:rsidRPr="000975D5" w:rsidRDefault="00591426" w:rsidP="00F72E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2C81E8" w14:textId="77777777" w:rsidR="00591426" w:rsidRDefault="00591426" w:rsidP="00F72E0D">
            <w:pPr>
              <w:pStyle w:val="sssubhead1"/>
            </w:pPr>
          </w:p>
        </w:tc>
        <w:tc>
          <w:tcPr>
            <w:tcW w:w="8352" w:type="dxa"/>
          </w:tcPr>
          <w:p w14:paraId="352C81E9" w14:textId="77777777" w:rsidR="00591426" w:rsidRPr="000975D5" w:rsidRDefault="00591426" w:rsidP="00F72E0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2C81EA" w14:textId="77777777" w:rsidR="00591426" w:rsidRDefault="00591426" w:rsidP="00F72E0D">
            <w:pPr>
              <w:pStyle w:val="lethead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Recommendations</w:t>
            </w:r>
          </w:p>
          <w:p w14:paraId="352C81EB" w14:textId="77777777" w:rsidR="00591426" w:rsidRDefault="00591426" w:rsidP="00F72E0D">
            <w:pPr>
              <w:pStyle w:val="BodyTextIndent2"/>
              <w:ind w:left="0"/>
              <w:jc w:val="left"/>
              <w:rPr>
                <w:rFonts w:ascii="Arial" w:hAnsi="Arial" w:cs="Arial"/>
              </w:rPr>
            </w:pPr>
          </w:p>
          <w:p w14:paraId="3D3D0504" w14:textId="77777777" w:rsidR="00D34D00" w:rsidRDefault="007B08DA" w:rsidP="006E4F38">
            <w:pPr>
              <w:pStyle w:val="BodyTextIndent2"/>
              <w:tabs>
                <w:tab w:val="num" w:pos="590"/>
              </w:tabs>
              <w:ind w:left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</w:t>
            </w:r>
            <w:r w:rsidR="006E4F38">
              <w:rPr>
                <w:rFonts w:ascii="Arial" w:hAnsi="Arial" w:cs="Arial"/>
              </w:rPr>
              <w:t xml:space="preserve"> Committee</w:t>
            </w:r>
            <w:r>
              <w:rPr>
                <w:rFonts w:ascii="Arial" w:hAnsi="Arial" w:cs="Arial"/>
              </w:rPr>
              <w:t xml:space="preserve"> is asked to</w:t>
            </w:r>
            <w:r w:rsidR="00D34D00">
              <w:rPr>
                <w:rFonts w:ascii="Arial" w:hAnsi="Arial" w:cs="Arial"/>
              </w:rPr>
              <w:t>:</w:t>
            </w:r>
          </w:p>
          <w:p w14:paraId="48200004" w14:textId="77777777" w:rsidR="00D34D00" w:rsidRDefault="00D34D00" w:rsidP="006E4F38">
            <w:pPr>
              <w:pStyle w:val="BodyTextIndent2"/>
              <w:tabs>
                <w:tab w:val="num" w:pos="590"/>
              </w:tabs>
              <w:ind w:left="0"/>
              <w:jc w:val="left"/>
              <w:rPr>
                <w:rFonts w:ascii="Arial" w:hAnsi="Arial" w:cs="Arial"/>
              </w:rPr>
            </w:pPr>
          </w:p>
          <w:p w14:paraId="08CB0B68" w14:textId="5EA5A3C5" w:rsidR="00D34D00" w:rsidRDefault="00D34D00" w:rsidP="00D34D00">
            <w:pPr>
              <w:pStyle w:val="BodyTextIndent2"/>
              <w:numPr>
                <w:ilvl w:val="0"/>
                <w:numId w:val="23"/>
              </w:numPr>
              <w:ind w:left="624" w:hanging="567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6E4F38">
              <w:rPr>
                <w:rFonts w:ascii="Arial" w:hAnsi="Arial" w:cs="Arial"/>
              </w:rPr>
              <w:t>ote the report</w:t>
            </w:r>
            <w:r>
              <w:rPr>
                <w:rFonts w:ascii="Arial" w:hAnsi="Arial" w:cs="Arial"/>
              </w:rPr>
              <w:t>; and</w:t>
            </w:r>
          </w:p>
          <w:p w14:paraId="352C81EC" w14:textId="34452F0C" w:rsidR="009C7FA8" w:rsidRPr="006E4F38" w:rsidRDefault="00D34D00" w:rsidP="00D34D00">
            <w:pPr>
              <w:pStyle w:val="BodyTextIndent2"/>
              <w:numPr>
                <w:ilvl w:val="0"/>
                <w:numId w:val="23"/>
              </w:numPr>
              <w:ind w:left="624" w:hanging="567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</w:t>
            </w:r>
            <w:r w:rsidR="00FE1180">
              <w:rPr>
                <w:rFonts w:ascii="Arial" w:hAnsi="Arial" w:cs="Arial"/>
              </w:rPr>
              <w:t>, in closed session,</w:t>
            </w:r>
            <w:r>
              <w:rPr>
                <w:rFonts w:ascii="Arial" w:hAnsi="Arial" w:cs="Arial"/>
              </w:rPr>
              <w:t xml:space="preserve"> the performance</w:t>
            </w:r>
            <w:r w:rsidR="001A3E3F">
              <w:rPr>
                <w:rFonts w:ascii="Arial" w:hAnsi="Arial" w:cs="Arial"/>
              </w:rPr>
              <w:t xml:space="preserve"> measures</w:t>
            </w:r>
            <w:r>
              <w:rPr>
                <w:rFonts w:ascii="Arial" w:hAnsi="Arial" w:cs="Arial"/>
              </w:rPr>
              <w:t xml:space="preserve"> put forward in the revised Business Plan, at</w:t>
            </w:r>
            <w:r w:rsidR="00FE1180">
              <w:rPr>
                <w:rFonts w:ascii="Arial" w:hAnsi="Arial" w:cs="Arial"/>
              </w:rPr>
              <w:t>tached at exempt paper 12c</w:t>
            </w:r>
            <w:r>
              <w:rPr>
                <w:rFonts w:ascii="Arial" w:hAnsi="Arial" w:cs="Arial"/>
              </w:rPr>
              <w:t xml:space="preserve">. </w:t>
            </w:r>
            <w:r w:rsidR="00F530A0" w:rsidRPr="006E4F38">
              <w:rPr>
                <w:rFonts w:ascii="Arial" w:hAnsi="Arial" w:cs="Arial"/>
              </w:rPr>
              <w:t xml:space="preserve"> </w:t>
            </w:r>
          </w:p>
          <w:p w14:paraId="352C81ED" w14:textId="77777777" w:rsidR="00591426" w:rsidRDefault="00591426" w:rsidP="00F72E0D"/>
        </w:tc>
      </w:tr>
    </w:tbl>
    <w:p w14:paraId="352C81EF" w14:textId="70814063" w:rsidR="00591426" w:rsidRDefault="00591426" w:rsidP="00F72E0D">
      <w:pPr>
        <w:rPr>
          <w:rFonts w:ascii="Arial" w:hAnsi="Arial" w:cs="Arial"/>
          <w:sz w:val="22"/>
          <w:szCs w:val="22"/>
        </w:rPr>
      </w:pPr>
    </w:p>
    <w:p w14:paraId="6971C474" w14:textId="77777777" w:rsidR="00F0463B" w:rsidRPr="002E5A9B" w:rsidRDefault="00F0463B" w:rsidP="00F72E0D">
      <w:pPr>
        <w:rPr>
          <w:rFonts w:ascii="Arial" w:hAnsi="Arial" w:cs="Arial"/>
          <w:sz w:val="22"/>
          <w:szCs w:val="22"/>
        </w:rPr>
      </w:pPr>
    </w:p>
    <w:p w14:paraId="352C81F1" w14:textId="77777777" w:rsidR="00591426" w:rsidRDefault="00591426" w:rsidP="00F72E0D">
      <w:pPr>
        <w:pStyle w:val="sssubhead1"/>
      </w:pPr>
      <w:r>
        <w:t>Background</w:t>
      </w:r>
    </w:p>
    <w:p w14:paraId="352C81F2" w14:textId="77777777" w:rsidR="00591426" w:rsidRPr="006D45C8" w:rsidRDefault="00591426" w:rsidP="00F72E0D">
      <w:pPr>
        <w:rPr>
          <w:rFonts w:ascii="Arial" w:hAnsi="Arial" w:cs="Arial"/>
        </w:rPr>
      </w:pPr>
    </w:p>
    <w:p w14:paraId="352C81F3" w14:textId="08BCF497" w:rsidR="009C7FA8" w:rsidRDefault="006E4F38" w:rsidP="00F72E0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F530A0">
        <w:rPr>
          <w:rFonts w:ascii="Arial" w:hAnsi="Arial" w:cs="Arial"/>
        </w:rPr>
        <w:t>n April 2013 the Fire Authority agreed to establish a local authority controlled company, to be known as Shropshire Fire</w:t>
      </w:r>
      <w:r w:rsidR="00352AE9">
        <w:rPr>
          <w:rFonts w:ascii="Arial" w:hAnsi="Arial" w:cs="Arial"/>
        </w:rPr>
        <w:t xml:space="preserve"> Risk Management Services </w:t>
      </w:r>
      <w:r w:rsidR="00CC61F7">
        <w:rPr>
          <w:rFonts w:ascii="Arial" w:hAnsi="Arial" w:cs="Arial"/>
        </w:rPr>
        <w:t>Ltd</w:t>
      </w:r>
      <w:r w:rsidR="00D34D00">
        <w:rPr>
          <w:rFonts w:ascii="Arial" w:hAnsi="Arial" w:cs="Arial"/>
        </w:rPr>
        <w:t>.</w:t>
      </w:r>
      <w:r w:rsidR="00B50EA0">
        <w:rPr>
          <w:rFonts w:ascii="Arial" w:hAnsi="Arial" w:cs="Arial"/>
        </w:rPr>
        <w:t xml:space="preserve"> </w:t>
      </w:r>
      <w:r w:rsidR="00352AE9">
        <w:rPr>
          <w:rFonts w:ascii="Arial" w:hAnsi="Arial" w:cs="Arial"/>
        </w:rPr>
        <w:t>(</w:t>
      </w:r>
      <w:r w:rsidR="00727975">
        <w:rPr>
          <w:rFonts w:ascii="Arial" w:hAnsi="Arial" w:cs="Arial"/>
        </w:rPr>
        <w:t>SFRMS</w:t>
      </w:r>
      <w:r w:rsidR="00F530A0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</w:t>
      </w:r>
    </w:p>
    <w:p w14:paraId="352C81F4" w14:textId="77777777" w:rsidR="006E4F38" w:rsidRPr="006E4F38" w:rsidRDefault="006E4F38" w:rsidP="00F72E0D">
      <w:pPr>
        <w:ind w:left="720"/>
        <w:rPr>
          <w:rFonts w:ascii="Arial" w:hAnsi="Arial" w:cs="Arial"/>
        </w:rPr>
      </w:pPr>
    </w:p>
    <w:p w14:paraId="352C81F5" w14:textId="6C30CF55" w:rsidR="005B1804" w:rsidRDefault="006E4F38" w:rsidP="006E4F38">
      <w:pPr>
        <w:pStyle w:val="PlainText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Subsequently (</w:t>
      </w:r>
      <w:r w:rsidRPr="006E4F38">
        <w:rPr>
          <w:rFonts w:ascii="Arial" w:hAnsi="Arial" w:cs="Arial"/>
          <w:sz w:val="24"/>
          <w:szCs w:val="24"/>
        </w:rPr>
        <w:t>in September 2013</w:t>
      </w:r>
      <w:r>
        <w:rPr>
          <w:rFonts w:ascii="Arial" w:hAnsi="Arial" w:cs="Arial"/>
          <w:sz w:val="24"/>
          <w:szCs w:val="24"/>
        </w:rPr>
        <w:t>),</w:t>
      </w:r>
      <w:r w:rsidRPr="006E4F38">
        <w:rPr>
          <w:rFonts w:ascii="Arial" w:hAnsi="Arial" w:cs="Arial"/>
          <w:sz w:val="24"/>
          <w:szCs w:val="24"/>
        </w:rPr>
        <w:t xml:space="preserve"> the Fire Authority agreed that the company should report quarterly to the Audit and Performance Management Committee</w:t>
      </w:r>
      <w:r w:rsidR="005B1804">
        <w:rPr>
          <w:rFonts w:ascii="Arial" w:hAnsi="Arial" w:cs="Arial"/>
          <w:sz w:val="24"/>
          <w:szCs w:val="24"/>
        </w:rPr>
        <w:t>,</w:t>
      </w:r>
      <w:r w:rsidRPr="006E4F38">
        <w:rPr>
          <w:rFonts w:ascii="Arial" w:hAnsi="Arial" w:cs="Arial"/>
          <w:sz w:val="24"/>
          <w:szCs w:val="24"/>
        </w:rPr>
        <w:t xml:space="preserve"> with the first twelve months</w:t>
      </w:r>
      <w:r w:rsidR="00050BED">
        <w:rPr>
          <w:rFonts w:ascii="Arial" w:hAnsi="Arial" w:cs="Arial"/>
          <w:sz w:val="24"/>
          <w:szCs w:val="24"/>
        </w:rPr>
        <w:t>’</w:t>
      </w:r>
      <w:r w:rsidRPr="006E4F38">
        <w:rPr>
          <w:rFonts w:ascii="Arial" w:hAnsi="Arial" w:cs="Arial"/>
          <w:sz w:val="24"/>
          <w:szCs w:val="24"/>
        </w:rPr>
        <w:t xml:space="preserve"> performance being measured against the company’s first year B</w:t>
      </w:r>
      <w:r w:rsidR="005B1804">
        <w:rPr>
          <w:rFonts w:ascii="Arial" w:hAnsi="Arial" w:cs="Arial"/>
          <w:sz w:val="24"/>
          <w:szCs w:val="24"/>
        </w:rPr>
        <w:t>usiness Plan.  F</w:t>
      </w:r>
      <w:r w:rsidRPr="006E4F38">
        <w:rPr>
          <w:rFonts w:ascii="Arial" w:hAnsi="Arial" w:cs="Arial"/>
          <w:sz w:val="24"/>
          <w:szCs w:val="24"/>
        </w:rPr>
        <w:t>uture performance indic</w:t>
      </w:r>
      <w:r>
        <w:rPr>
          <w:rFonts w:ascii="Arial" w:hAnsi="Arial" w:cs="Arial"/>
          <w:sz w:val="24"/>
          <w:szCs w:val="24"/>
        </w:rPr>
        <w:t>ators</w:t>
      </w:r>
      <w:r w:rsidR="005B1804">
        <w:rPr>
          <w:rFonts w:ascii="Arial" w:hAnsi="Arial" w:cs="Arial"/>
          <w:sz w:val="24"/>
          <w:szCs w:val="24"/>
        </w:rPr>
        <w:t xml:space="preserve"> would be</w:t>
      </w:r>
      <w:r w:rsidR="00050BED">
        <w:rPr>
          <w:rFonts w:ascii="Arial" w:hAnsi="Arial" w:cs="Arial"/>
          <w:sz w:val="24"/>
          <w:szCs w:val="24"/>
        </w:rPr>
        <w:t xml:space="preserve"> decided by the</w:t>
      </w:r>
      <w:r w:rsidRPr="006E4F38">
        <w:rPr>
          <w:rFonts w:ascii="Arial" w:hAnsi="Arial" w:cs="Arial"/>
          <w:sz w:val="24"/>
          <w:szCs w:val="24"/>
        </w:rPr>
        <w:t xml:space="preserve"> Committee.</w:t>
      </w:r>
      <w:r w:rsidR="004D1FBE">
        <w:rPr>
          <w:rFonts w:ascii="Arial" w:hAnsi="Arial" w:cs="Arial"/>
          <w:sz w:val="24"/>
          <w:szCs w:val="24"/>
        </w:rPr>
        <w:t xml:space="preserve">  </w:t>
      </w:r>
    </w:p>
    <w:p w14:paraId="352C81F6" w14:textId="77777777" w:rsidR="005B1804" w:rsidRDefault="005B1804" w:rsidP="006E4F38">
      <w:pPr>
        <w:pStyle w:val="PlainText"/>
        <w:ind w:left="709"/>
        <w:rPr>
          <w:rFonts w:ascii="Arial" w:hAnsi="Arial" w:cs="Arial"/>
          <w:sz w:val="24"/>
          <w:szCs w:val="24"/>
        </w:rPr>
      </w:pPr>
    </w:p>
    <w:p w14:paraId="352C81F7" w14:textId="13B03FCC" w:rsidR="006E4F38" w:rsidRDefault="006E4F38" w:rsidP="006E4F38">
      <w:pPr>
        <w:pStyle w:val="PlainText"/>
        <w:ind w:left="709"/>
        <w:rPr>
          <w:rFonts w:ascii="Arial" w:hAnsi="Arial" w:cs="Arial"/>
          <w:sz w:val="24"/>
          <w:szCs w:val="24"/>
        </w:rPr>
      </w:pPr>
      <w:r w:rsidRPr="006E4F38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 xml:space="preserve">e purpose of reporting </w:t>
      </w:r>
      <w:r w:rsidRPr="006E4F38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 xml:space="preserve">to </w:t>
      </w:r>
      <w:r w:rsidRPr="006E4F38">
        <w:rPr>
          <w:rFonts w:ascii="Arial" w:hAnsi="Arial" w:cs="Arial"/>
          <w:sz w:val="24"/>
          <w:szCs w:val="24"/>
        </w:rPr>
        <w:t>provide an opport</w:t>
      </w:r>
      <w:r w:rsidR="002E5A9B">
        <w:rPr>
          <w:rFonts w:ascii="Arial" w:hAnsi="Arial" w:cs="Arial"/>
          <w:sz w:val="24"/>
          <w:szCs w:val="24"/>
        </w:rPr>
        <w:t xml:space="preserve">unity for the Fire Authority to </w:t>
      </w:r>
      <w:r w:rsidRPr="006E4F38">
        <w:rPr>
          <w:rFonts w:ascii="Arial" w:hAnsi="Arial" w:cs="Arial"/>
          <w:sz w:val="24"/>
          <w:szCs w:val="24"/>
        </w:rPr>
        <w:t>assure itself that the financial affairs of the company are in order and</w:t>
      </w:r>
      <w:r>
        <w:rPr>
          <w:rFonts w:ascii="Arial" w:hAnsi="Arial" w:cs="Arial"/>
          <w:sz w:val="24"/>
          <w:szCs w:val="24"/>
        </w:rPr>
        <w:t xml:space="preserve"> to</w:t>
      </w:r>
      <w:r w:rsidRPr="006E4F38">
        <w:rPr>
          <w:rFonts w:ascii="Arial" w:hAnsi="Arial" w:cs="Arial"/>
          <w:sz w:val="24"/>
          <w:szCs w:val="24"/>
        </w:rPr>
        <w:t xml:space="preserve"> enable the tracking of profitability</w:t>
      </w:r>
      <w:r w:rsidRPr="00352AE9">
        <w:rPr>
          <w:rFonts w:ascii="Arial" w:hAnsi="Arial" w:cs="Arial"/>
          <w:sz w:val="24"/>
          <w:szCs w:val="24"/>
        </w:rPr>
        <w:t xml:space="preserve"> and business growth.</w:t>
      </w:r>
    </w:p>
    <w:p w14:paraId="352C820A" w14:textId="77777777" w:rsidR="00352AE9" w:rsidRDefault="00352AE9" w:rsidP="00483DA8">
      <w:pPr>
        <w:pStyle w:val="PlainText"/>
        <w:ind w:left="1276" w:hanging="567"/>
        <w:rPr>
          <w:rFonts w:ascii="Arial" w:hAnsi="Arial" w:cs="Arial"/>
          <w:sz w:val="24"/>
          <w:szCs w:val="24"/>
        </w:rPr>
      </w:pPr>
    </w:p>
    <w:p w14:paraId="0F80F7D2" w14:textId="4E59C510" w:rsidR="00D34D00" w:rsidRDefault="00D34D00" w:rsidP="00D34D00">
      <w:pPr>
        <w:pStyle w:val="PlainText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Financial Statements and Performance Information and Commentary are set out in exempt papers 12a and 12b respectively for consideration by the Committee</w:t>
      </w:r>
      <w:r w:rsidR="001A3E3F">
        <w:rPr>
          <w:rFonts w:ascii="Arial" w:hAnsi="Arial" w:cs="Arial"/>
          <w:sz w:val="24"/>
          <w:szCs w:val="24"/>
        </w:rPr>
        <w:t xml:space="preserve"> in</w:t>
      </w:r>
      <w:r w:rsidR="00FE1180">
        <w:rPr>
          <w:rFonts w:ascii="Arial" w:hAnsi="Arial" w:cs="Arial"/>
          <w:sz w:val="24"/>
          <w:szCs w:val="24"/>
        </w:rPr>
        <w:t xml:space="preserve"> closed</w:t>
      </w:r>
      <w:r w:rsidR="001A3E3F">
        <w:rPr>
          <w:rFonts w:ascii="Arial" w:hAnsi="Arial" w:cs="Arial"/>
          <w:sz w:val="24"/>
          <w:szCs w:val="24"/>
        </w:rPr>
        <w:t xml:space="preserve"> session</w:t>
      </w:r>
      <w:r>
        <w:rPr>
          <w:rFonts w:ascii="Arial" w:hAnsi="Arial" w:cs="Arial"/>
          <w:sz w:val="24"/>
          <w:szCs w:val="24"/>
        </w:rPr>
        <w:t>.</w:t>
      </w:r>
    </w:p>
    <w:p w14:paraId="66AA8DDF" w14:textId="77777777" w:rsidR="00D34D00" w:rsidRPr="00182982" w:rsidRDefault="00D34D00" w:rsidP="00483DA8">
      <w:pPr>
        <w:pStyle w:val="PlainText"/>
        <w:ind w:left="1276" w:hanging="567"/>
        <w:rPr>
          <w:rFonts w:ascii="Arial" w:hAnsi="Arial" w:cs="Arial"/>
          <w:sz w:val="24"/>
          <w:szCs w:val="24"/>
        </w:rPr>
      </w:pPr>
    </w:p>
    <w:p w14:paraId="0F769CF1" w14:textId="77777777" w:rsidR="001A3E3F" w:rsidRDefault="001A3E3F">
      <w:pPr>
        <w:rPr>
          <w:rFonts w:ascii="Arial" w:hAnsi="Arial" w:cs="Arial"/>
          <w:b/>
          <w:bCs/>
          <w:sz w:val="28"/>
          <w:szCs w:val="28"/>
        </w:rPr>
      </w:pPr>
      <w:r>
        <w:br w:type="page"/>
      </w:r>
    </w:p>
    <w:p w14:paraId="2475E0CB" w14:textId="48FC3B2A" w:rsidR="0025111B" w:rsidRDefault="0025111B" w:rsidP="00F72E0D">
      <w:pPr>
        <w:pStyle w:val="sssubhead1"/>
        <w:jc w:val="both"/>
      </w:pPr>
      <w:r>
        <w:lastRenderedPageBreak/>
        <w:t>Review of Business Plan</w:t>
      </w:r>
    </w:p>
    <w:p w14:paraId="7EA56641" w14:textId="77777777" w:rsidR="0025111B" w:rsidRDefault="0025111B" w:rsidP="0025111B">
      <w:pPr>
        <w:pStyle w:val="PlainText"/>
        <w:ind w:left="709"/>
        <w:rPr>
          <w:rFonts w:ascii="Arial" w:hAnsi="Arial" w:cs="Arial"/>
          <w:sz w:val="24"/>
          <w:szCs w:val="24"/>
        </w:rPr>
      </w:pPr>
    </w:p>
    <w:p w14:paraId="6AFFFA28" w14:textId="3BC1D62C" w:rsidR="00991A68" w:rsidRDefault="00727975" w:rsidP="00FA7FBE">
      <w:pPr>
        <w:pStyle w:val="PlainText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revised </w:t>
      </w:r>
      <w:r w:rsidR="00991A68">
        <w:rPr>
          <w:rFonts w:ascii="Arial" w:hAnsi="Arial" w:cs="Arial"/>
          <w:sz w:val="24"/>
          <w:szCs w:val="24"/>
        </w:rPr>
        <w:t xml:space="preserve">Business </w:t>
      </w:r>
      <w:r w:rsidR="00FA7FB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lan</w:t>
      </w:r>
      <w:r w:rsidR="00D34D00">
        <w:rPr>
          <w:rFonts w:ascii="Arial" w:hAnsi="Arial" w:cs="Arial"/>
          <w:sz w:val="24"/>
          <w:szCs w:val="24"/>
        </w:rPr>
        <w:t>,</w:t>
      </w:r>
      <w:r w:rsidR="001A3E3F">
        <w:rPr>
          <w:rFonts w:ascii="Arial" w:hAnsi="Arial" w:cs="Arial"/>
          <w:sz w:val="24"/>
          <w:szCs w:val="24"/>
        </w:rPr>
        <w:t xml:space="preserve"> see exempt paper 12c,</w:t>
      </w:r>
      <w:r>
        <w:rPr>
          <w:rFonts w:ascii="Arial" w:hAnsi="Arial" w:cs="Arial"/>
          <w:sz w:val="24"/>
          <w:szCs w:val="24"/>
        </w:rPr>
        <w:t xml:space="preserve"> </w:t>
      </w:r>
      <w:r w:rsidR="00991A68">
        <w:rPr>
          <w:rFonts w:ascii="Arial" w:hAnsi="Arial" w:cs="Arial"/>
          <w:sz w:val="24"/>
          <w:szCs w:val="24"/>
        </w:rPr>
        <w:t xml:space="preserve">was approved by the Board of Directors at its December meeting. </w:t>
      </w:r>
      <w:r w:rsidR="00891E25">
        <w:rPr>
          <w:rFonts w:ascii="Arial" w:hAnsi="Arial" w:cs="Arial"/>
          <w:sz w:val="24"/>
          <w:szCs w:val="24"/>
        </w:rPr>
        <w:t xml:space="preserve"> </w:t>
      </w:r>
      <w:r w:rsidR="00991A68">
        <w:rPr>
          <w:rFonts w:ascii="Arial" w:hAnsi="Arial" w:cs="Arial"/>
          <w:sz w:val="24"/>
          <w:szCs w:val="24"/>
        </w:rPr>
        <w:t xml:space="preserve">The Plan </w:t>
      </w:r>
      <w:r>
        <w:rPr>
          <w:rFonts w:ascii="Arial" w:hAnsi="Arial" w:cs="Arial"/>
          <w:sz w:val="24"/>
          <w:szCs w:val="24"/>
        </w:rPr>
        <w:t>incorporate</w:t>
      </w:r>
      <w:r w:rsidR="00991A6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 suite of </w:t>
      </w:r>
      <w:r w:rsidR="00991A68">
        <w:rPr>
          <w:rFonts w:ascii="Arial" w:hAnsi="Arial" w:cs="Arial"/>
          <w:sz w:val="24"/>
          <w:szCs w:val="24"/>
        </w:rPr>
        <w:t xml:space="preserve">challenging </w:t>
      </w:r>
      <w:r>
        <w:rPr>
          <w:rFonts w:ascii="Arial" w:hAnsi="Arial" w:cs="Arial"/>
          <w:sz w:val="24"/>
          <w:szCs w:val="24"/>
        </w:rPr>
        <w:t>new performance measures and</w:t>
      </w:r>
      <w:r w:rsidR="002E5A9B">
        <w:rPr>
          <w:rFonts w:ascii="Arial" w:hAnsi="Arial" w:cs="Arial"/>
          <w:sz w:val="24"/>
          <w:szCs w:val="24"/>
        </w:rPr>
        <w:t xml:space="preserve"> set</w:t>
      </w:r>
      <w:r w:rsidR="00991A68">
        <w:rPr>
          <w:rFonts w:ascii="Arial" w:hAnsi="Arial" w:cs="Arial"/>
          <w:sz w:val="24"/>
          <w:szCs w:val="24"/>
        </w:rPr>
        <w:t>s</w:t>
      </w:r>
      <w:r w:rsidR="002E5A9B">
        <w:rPr>
          <w:rFonts w:ascii="Arial" w:hAnsi="Arial" w:cs="Arial"/>
          <w:sz w:val="24"/>
          <w:szCs w:val="24"/>
        </w:rPr>
        <w:t xml:space="preserve"> out</w:t>
      </w:r>
      <w:r>
        <w:rPr>
          <w:rFonts w:ascii="Arial" w:hAnsi="Arial" w:cs="Arial"/>
          <w:sz w:val="24"/>
          <w:szCs w:val="24"/>
        </w:rPr>
        <w:t xml:space="preserve"> th</w:t>
      </w:r>
      <w:r w:rsidR="00FA7FBE">
        <w:rPr>
          <w:rFonts w:ascii="Arial" w:hAnsi="Arial" w:cs="Arial"/>
          <w:sz w:val="24"/>
          <w:szCs w:val="24"/>
        </w:rPr>
        <w:t>e relationship between the Fire Authority, the Fire and</w:t>
      </w:r>
      <w:r>
        <w:rPr>
          <w:rFonts w:ascii="Arial" w:hAnsi="Arial" w:cs="Arial"/>
          <w:sz w:val="24"/>
          <w:szCs w:val="24"/>
        </w:rPr>
        <w:t xml:space="preserve"> Rescue Service</w:t>
      </w:r>
      <w:r w:rsidR="00FA7FBE">
        <w:rPr>
          <w:rFonts w:ascii="Arial" w:hAnsi="Arial" w:cs="Arial"/>
          <w:sz w:val="24"/>
          <w:szCs w:val="24"/>
        </w:rPr>
        <w:t>, the Board</w:t>
      </w:r>
      <w:r>
        <w:rPr>
          <w:rFonts w:ascii="Arial" w:hAnsi="Arial" w:cs="Arial"/>
          <w:sz w:val="24"/>
          <w:szCs w:val="24"/>
        </w:rPr>
        <w:t xml:space="preserve"> and the Business Plan.</w:t>
      </w:r>
    </w:p>
    <w:p w14:paraId="2DD77CE5" w14:textId="792CBF32" w:rsidR="0025111B" w:rsidRDefault="0024119A" w:rsidP="00FA7FBE">
      <w:pPr>
        <w:pStyle w:val="PlainText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7693D52" w14:textId="3D5AF4F3" w:rsidR="00727975" w:rsidRDefault="00727975" w:rsidP="001A3E3F">
      <w:pPr>
        <w:pStyle w:val="PlainText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performance measures </w:t>
      </w:r>
      <w:r w:rsidR="00991A68">
        <w:rPr>
          <w:rFonts w:ascii="Arial" w:hAnsi="Arial" w:cs="Arial"/>
          <w:sz w:val="24"/>
          <w:szCs w:val="24"/>
        </w:rPr>
        <w:t xml:space="preserve">are derived from </w:t>
      </w:r>
      <w:r>
        <w:rPr>
          <w:rFonts w:ascii="Arial" w:hAnsi="Arial" w:cs="Arial"/>
          <w:sz w:val="24"/>
          <w:szCs w:val="24"/>
        </w:rPr>
        <w:t>out-t</w:t>
      </w:r>
      <w:r w:rsidR="00FA7FBE">
        <w:rPr>
          <w:rFonts w:ascii="Arial" w:hAnsi="Arial" w:cs="Arial"/>
          <w:sz w:val="24"/>
          <w:szCs w:val="24"/>
        </w:rPr>
        <w:t>urns from Year 1 trading and</w:t>
      </w:r>
      <w:r>
        <w:rPr>
          <w:rFonts w:ascii="Arial" w:hAnsi="Arial" w:cs="Arial"/>
          <w:sz w:val="24"/>
          <w:szCs w:val="24"/>
        </w:rPr>
        <w:t xml:space="preserve"> increasing experience of what can </w:t>
      </w:r>
      <w:r w:rsidR="00FA7FBE">
        <w:rPr>
          <w:rFonts w:ascii="Arial" w:hAnsi="Arial" w:cs="Arial"/>
          <w:sz w:val="24"/>
          <w:szCs w:val="24"/>
        </w:rPr>
        <w:t xml:space="preserve">be </w:t>
      </w:r>
      <w:r>
        <w:rPr>
          <w:rFonts w:ascii="Arial" w:hAnsi="Arial" w:cs="Arial"/>
          <w:sz w:val="24"/>
          <w:szCs w:val="24"/>
        </w:rPr>
        <w:t>achieve</w:t>
      </w:r>
      <w:r w:rsidR="001A3E3F">
        <w:rPr>
          <w:rFonts w:ascii="Arial" w:hAnsi="Arial" w:cs="Arial"/>
          <w:sz w:val="24"/>
          <w:szCs w:val="24"/>
        </w:rPr>
        <w:t xml:space="preserve">d in the short and medium term.  </w:t>
      </w:r>
      <w:r w:rsidR="00FA7FBE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nitial measures around customer volume and retention will remain as previously (50 new customers in year 1 then 100 per year thereafter, plus 100% retention).</w:t>
      </w:r>
    </w:p>
    <w:p w14:paraId="65E28E25" w14:textId="09126198" w:rsidR="00D34D00" w:rsidRDefault="00D34D00" w:rsidP="0025111B">
      <w:pPr>
        <w:pStyle w:val="PlainText"/>
        <w:ind w:left="709"/>
        <w:rPr>
          <w:rFonts w:ascii="Arial" w:hAnsi="Arial" w:cs="Arial"/>
          <w:sz w:val="24"/>
          <w:szCs w:val="24"/>
        </w:rPr>
      </w:pPr>
    </w:p>
    <w:p w14:paraId="078EB715" w14:textId="17F8F449" w:rsidR="00D34D00" w:rsidRPr="0025111B" w:rsidRDefault="00D34D00" w:rsidP="0025111B">
      <w:pPr>
        <w:pStyle w:val="PlainText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is asked</w:t>
      </w:r>
      <w:r w:rsidR="001A3E3F">
        <w:rPr>
          <w:rFonts w:ascii="Arial" w:hAnsi="Arial" w:cs="Arial"/>
          <w:sz w:val="24"/>
          <w:szCs w:val="24"/>
        </w:rPr>
        <w:t>, in</w:t>
      </w:r>
      <w:r w:rsidR="00FE1180">
        <w:rPr>
          <w:rFonts w:ascii="Arial" w:hAnsi="Arial" w:cs="Arial"/>
          <w:sz w:val="24"/>
          <w:szCs w:val="24"/>
        </w:rPr>
        <w:t xml:space="preserve"> closed</w:t>
      </w:r>
      <w:r w:rsidR="001A3E3F">
        <w:rPr>
          <w:rFonts w:ascii="Arial" w:hAnsi="Arial" w:cs="Arial"/>
          <w:sz w:val="24"/>
          <w:szCs w:val="24"/>
        </w:rPr>
        <w:t xml:space="preserve"> session, to consider and decide upon the performance measures set out in the Business Plan (exempt paper 12c).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C15800C" w14:textId="77777777" w:rsidR="0025111B" w:rsidRPr="0025111B" w:rsidRDefault="0025111B" w:rsidP="0025111B">
      <w:pPr>
        <w:pStyle w:val="PlainText"/>
        <w:rPr>
          <w:rFonts w:ascii="Arial" w:hAnsi="Arial" w:cs="Arial"/>
          <w:sz w:val="24"/>
          <w:szCs w:val="24"/>
        </w:rPr>
      </w:pPr>
    </w:p>
    <w:p w14:paraId="13536C40" w14:textId="1FC354B6" w:rsidR="00A44611" w:rsidRDefault="00A44611" w:rsidP="00F72E0D">
      <w:pPr>
        <w:pStyle w:val="sssubhead1"/>
        <w:jc w:val="both"/>
      </w:pPr>
      <w:r>
        <w:t>Fire Industry Association Complaint</w:t>
      </w:r>
    </w:p>
    <w:p w14:paraId="2C721094" w14:textId="10C7E078" w:rsidR="00A44611" w:rsidRPr="00A44611" w:rsidRDefault="00A44611" w:rsidP="00A44611">
      <w:pPr>
        <w:pStyle w:val="sssubhead1"/>
        <w:numPr>
          <w:ilvl w:val="0"/>
          <w:numId w:val="0"/>
        </w:numPr>
        <w:ind w:left="720"/>
        <w:jc w:val="both"/>
        <w:rPr>
          <w:b w:val="0"/>
          <w:sz w:val="24"/>
          <w:szCs w:val="24"/>
        </w:rPr>
      </w:pPr>
    </w:p>
    <w:p w14:paraId="00354670" w14:textId="029136CD" w:rsidR="00141F4B" w:rsidRDefault="00FE1180" w:rsidP="00A44611">
      <w:pPr>
        <w:pStyle w:val="PlainText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A44611" w:rsidRPr="00A44611">
        <w:rPr>
          <w:rFonts w:ascii="Arial" w:hAnsi="Arial" w:cs="Arial"/>
          <w:sz w:val="24"/>
          <w:szCs w:val="24"/>
        </w:rPr>
        <w:t xml:space="preserve">n </w:t>
      </w:r>
      <w:r w:rsidR="00A44611">
        <w:rPr>
          <w:rFonts w:ascii="Arial" w:hAnsi="Arial" w:cs="Arial"/>
          <w:sz w:val="24"/>
          <w:szCs w:val="24"/>
        </w:rPr>
        <w:t>February 2014 the Fire Industry Association</w:t>
      </w:r>
      <w:r w:rsidR="008F59EF">
        <w:rPr>
          <w:rFonts w:ascii="Arial" w:hAnsi="Arial" w:cs="Arial"/>
          <w:sz w:val="24"/>
          <w:szCs w:val="24"/>
        </w:rPr>
        <w:t xml:space="preserve"> (FIA)</w:t>
      </w:r>
      <w:r w:rsidR="00A44611">
        <w:rPr>
          <w:rFonts w:ascii="Arial" w:hAnsi="Arial" w:cs="Arial"/>
          <w:sz w:val="24"/>
          <w:szCs w:val="24"/>
        </w:rPr>
        <w:t xml:space="preserve"> submitted a complaint to the European Commission</w:t>
      </w:r>
      <w:r>
        <w:rPr>
          <w:rFonts w:ascii="Arial" w:hAnsi="Arial" w:cs="Arial"/>
          <w:sz w:val="24"/>
          <w:szCs w:val="24"/>
        </w:rPr>
        <w:t>,</w:t>
      </w:r>
      <w:r w:rsidR="00A44611">
        <w:rPr>
          <w:rFonts w:ascii="Arial" w:hAnsi="Arial" w:cs="Arial"/>
          <w:sz w:val="24"/>
          <w:szCs w:val="24"/>
        </w:rPr>
        <w:t xml:space="preserve"> </w:t>
      </w:r>
      <w:r w:rsidR="00870E70">
        <w:rPr>
          <w:rFonts w:ascii="Arial" w:hAnsi="Arial" w:cs="Arial"/>
          <w:sz w:val="24"/>
          <w:szCs w:val="24"/>
        </w:rPr>
        <w:t>alleging that the UK G</w:t>
      </w:r>
      <w:r w:rsidR="00A44611">
        <w:rPr>
          <w:rFonts w:ascii="Arial" w:hAnsi="Arial" w:cs="Arial"/>
          <w:sz w:val="24"/>
          <w:szCs w:val="24"/>
        </w:rPr>
        <w:t>overnment is in breach of European</w:t>
      </w:r>
      <w:r w:rsidR="008F59EF">
        <w:rPr>
          <w:rFonts w:ascii="Arial" w:hAnsi="Arial" w:cs="Arial"/>
          <w:sz w:val="24"/>
          <w:szCs w:val="24"/>
        </w:rPr>
        <w:t xml:space="preserve"> Union</w:t>
      </w:r>
      <w:r w:rsidR="00A44611">
        <w:rPr>
          <w:rFonts w:ascii="Arial" w:hAnsi="Arial" w:cs="Arial"/>
          <w:sz w:val="24"/>
          <w:szCs w:val="24"/>
        </w:rPr>
        <w:t xml:space="preserve"> state aid rul</w:t>
      </w:r>
      <w:r w:rsidR="008F59EF">
        <w:rPr>
          <w:rFonts w:ascii="Arial" w:hAnsi="Arial" w:cs="Arial"/>
          <w:sz w:val="24"/>
          <w:szCs w:val="24"/>
        </w:rPr>
        <w:t>es.  FIA contends</w:t>
      </w:r>
      <w:r w:rsidR="00A44611">
        <w:rPr>
          <w:rFonts w:ascii="Arial" w:hAnsi="Arial" w:cs="Arial"/>
          <w:sz w:val="24"/>
          <w:szCs w:val="24"/>
        </w:rPr>
        <w:t xml:space="preserve"> that</w:t>
      </w:r>
      <w:r w:rsidR="008F59EF">
        <w:rPr>
          <w:rFonts w:ascii="Arial" w:hAnsi="Arial" w:cs="Arial"/>
          <w:sz w:val="24"/>
          <w:szCs w:val="24"/>
        </w:rPr>
        <w:t xml:space="preserve"> the use of the fire service ‘brand’ by fire and rescue service trading companies constitutes state aid</w:t>
      </w:r>
      <w:r w:rsidR="00A44611">
        <w:rPr>
          <w:rFonts w:ascii="Arial" w:hAnsi="Arial" w:cs="Arial"/>
          <w:sz w:val="24"/>
          <w:szCs w:val="24"/>
        </w:rPr>
        <w:t>.</w:t>
      </w:r>
      <w:r w:rsidR="00141F4B">
        <w:rPr>
          <w:rFonts w:ascii="Arial" w:hAnsi="Arial" w:cs="Arial"/>
          <w:sz w:val="24"/>
          <w:szCs w:val="24"/>
        </w:rPr>
        <w:t xml:space="preserve">  FIA included Shropshire and Wrekin Fire Authority’s company in the list of companies, which, it alleged, were receiving such state aid.</w:t>
      </w:r>
    </w:p>
    <w:p w14:paraId="0D098691" w14:textId="77777777" w:rsidR="00141F4B" w:rsidRDefault="00141F4B" w:rsidP="00A44611">
      <w:pPr>
        <w:pStyle w:val="PlainText"/>
        <w:ind w:left="709"/>
        <w:rPr>
          <w:rFonts w:ascii="Arial" w:hAnsi="Arial" w:cs="Arial"/>
          <w:sz w:val="24"/>
          <w:szCs w:val="24"/>
        </w:rPr>
      </w:pPr>
    </w:p>
    <w:p w14:paraId="17E95249" w14:textId="405D0621" w:rsidR="00A44611" w:rsidRDefault="00727975" w:rsidP="00A44611">
      <w:pPr>
        <w:pStyle w:val="PlainText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challenge is unlikely to </w:t>
      </w:r>
      <w:r w:rsidR="00FA7FBE">
        <w:rPr>
          <w:rFonts w:ascii="Arial" w:hAnsi="Arial" w:cs="Arial"/>
          <w:sz w:val="24"/>
          <w:szCs w:val="24"/>
        </w:rPr>
        <w:t>be resolved in the near future.  O</w:t>
      </w:r>
      <w:r>
        <w:rPr>
          <w:rFonts w:ascii="Arial" w:hAnsi="Arial" w:cs="Arial"/>
          <w:sz w:val="24"/>
          <w:szCs w:val="24"/>
        </w:rPr>
        <w:t>fficers remain confident</w:t>
      </w:r>
      <w:r w:rsidR="00FA7FBE">
        <w:rPr>
          <w:rFonts w:ascii="Arial" w:hAnsi="Arial" w:cs="Arial"/>
          <w:sz w:val="24"/>
          <w:szCs w:val="24"/>
        </w:rPr>
        <w:t>, however,</w:t>
      </w:r>
      <w:r>
        <w:rPr>
          <w:rFonts w:ascii="Arial" w:hAnsi="Arial" w:cs="Arial"/>
          <w:sz w:val="24"/>
          <w:szCs w:val="24"/>
        </w:rPr>
        <w:t xml:space="preserve"> that SFRMS is operating i</w:t>
      </w:r>
      <w:r w:rsidR="00FA7FBE">
        <w:rPr>
          <w:rFonts w:ascii="Arial" w:hAnsi="Arial" w:cs="Arial"/>
          <w:sz w:val="24"/>
          <w:szCs w:val="24"/>
        </w:rPr>
        <w:t>n an appropriate manner at arm’s length from the Service</w:t>
      </w:r>
      <w:r w:rsidR="006E032C">
        <w:rPr>
          <w:rFonts w:ascii="Arial" w:hAnsi="Arial" w:cs="Arial"/>
          <w:sz w:val="24"/>
          <w:szCs w:val="24"/>
        </w:rPr>
        <w:t xml:space="preserve"> and that state-aid rules have not been abused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BC0FC00" w14:textId="77777777" w:rsidR="00991A68" w:rsidRPr="00891E25" w:rsidRDefault="00991A68" w:rsidP="00A44611">
      <w:pPr>
        <w:pStyle w:val="PlainText"/>
        <w:ind w:left="709"/>
        <w:rPr>
          <w:rFonts w:ascii="Arial" w:hAnsi="Arial" w:cs="Arial"/>
          <w:sz w:val="24"/>
          <w:szCs w:val="24"/>
        </w:rPr>
      </w:pPr>
    </w:p>
    <w:p w14:paraId="459067F0" w14:textId="6A66B87C" w:rsidR="00991A68" w:rsidRDefault="00891E25" w:rsidP="00B53ECF">
      <w:pPr>
        <w:ind w:left="709"/>
        <w:rPr>
          <w:rFonts w:ascii="Arial" w:hAnsi="Arial" w:cs="Arial"/>
        </w:rPr>
      </w:pPr>
      <w:r w:rsidRPr="00B53ECF">
        <w:rPr>
          <w:rFonts w:ascii="Arial" w:hAnsi="Arial" w:cs="Arial"/>
          <w:lang w:eastAsia="en-US"/>
        </w:rPr>
        <w:t xml:space="preserve">On 22 December 2014 the Department for Communities and Local Government wrote to </w:t>
      </w:r>
      <w:r w:rsidR="00D54C94" w:rsidRPr="00B53ECF">
        <w:rPr>
          <w:rFonts w:ascii="Arial" w:hAnsi="Arial" w:cs="Arial"/>
          <w:lang w:eastAsia="en-US"/>
        </w:rPr>
        <w:t>those</w:t>
      </w:r>
      <w:r w:rsidRPr="00B53ECF">
        <w:rPr>
          <w:rFonts w:ascii="Arial" w:hAnsi="Arial" w:cs="Arial"/>
          <w:lang w:eastAsia="en-US"/>
        </w:rPr>
        <w:t xml:space="preserve"> fire authorities operating a trading subsidiary </w:t>
      </w:r>
      <w:r w:rsidR="00B53ECF" w:rsidRPr="00B53ECF">
        <w:rPr>
          <w:rFonts w:ascii="Arial" w:hAnsi="Arial" w:cs="Arial"/>
          <w:lang w:eastAsia="en-US"/>
        </w:rPr>
        <w:t>to propose</w:t>
      </w:r>
      <w:r w:rsidRPr="00B53ECF">
        <w:rPr>
          <w:rFonts w:ascii="Arial" w:hAnsi="Arial" w:cs="Arial"/>
          <w:lang w:eastAsia="en-US"/>
        </w:rPr>
        <w:t xml:space="preserve"> establishing a de minimis defence to FIA’s challenge</w:t>
      </w:r>
      <w:r w:rsidR="001A3E3F" w:rsidRPr="00B53ECF">
        <w:rPr>
          <w:rFonts w:ascii="Arial" w:hAnsi="Arial" w:cs="Arial"/>
          <w:lang w:eastAsia="en-US"/>
        </w:rPr>
        <w:t xml:space="preserve"> for submission to the European Commission</w:t>
      </w:r>
      <w:r w:rsidRPr="00B53ECF">
        <w:rPr>
          <w:rFonts w:ascii="Arial" w:hAnsi="Arial" w:cs="Arial"/>
          <w:lang w:eastAsia="en-US"/>
        </w:rPr>
        <w:t>.</w:t>
      </w:r>
      <w:r w:rsidR="00B53ECF">
        <w:rPr>
          <w:rFonts w:ascii="Arial" w:hAnsi="Arial" w:cs="Arial"/>
          <w:lang w:eastAsia="en-US"/>
        </w:rPr>
        <w:t xml:space="preserve">  The Chief Fire Officers Association is currently co-ordinating the response of the various fire authorities to that proposal.  A further update will be provided at the Committee’s meeting on 29 January and o</w:t>
      </w:r>
      <w:r w:rsidR="00D54C94">
        <w:rPr>
          <w:rFonts w:ascii="Arial" w:hAnsi="Arial" w:cs="Arial"/>
        </w:rPr>
        <w:t>fficers will continue</w:t>
      </w:r>
      <w:r w:rsidR="00B53ECF">
        <w:rPr>
          <w:rFonts w:ascii="Arial" w:hAnsi="Arial" w:cs="Arial"/>
        </w:rPr>
        <w:t xml:space="preserve"> to</w:t>
      </w:r>
      <w:r w:rsidR="00D54C94">
        <w:rPr>
          <w:rFonts w:ascii="Arial" w:hAnsi="Arial" w:cs="Arial"/>
        </w:rPr>
        <w:t xml:space="preserve"> keep</w:t>
      </w:r>
      <w:r w:rsidR="00B53ECF">
        <w:rPr>
          <w:rFonts w:ascii="Arial" w:hAnsi="Arial" w:cs="Arial"/>
        </w:rPr>
        <w:t xml:space="preserve"> Members</w:t>
      </w:r>
      <w:r w:rsidR="00D54C94">
        <w:rPr>
          <w:rFonts w:ascii="Arial" w:hAnsi="Arial" w:cs="Arial"/>
        </w:rPr>
        <w:t xml:space="preserve"> informed of developments as they arise.</w:t>
      </w:r>
    </w:p>
    <w:p w14:paraId="43EC5F10" w14:textId="77777777" w:rsidR="00727975" w:rsidRPr="00A44611" w:rsidRDefault="00727975" w:rsidP="00A44611">
      <w:pPr>
        <w:pStyle w:val="PlainText"/>
        <w:ind w:left="709"/>
        <w:rPr>
          <w:rFonts w:ascii="Arial" w:hAnsi="Arial" w:cs="Arial"/>
          <w:sz w:val="24"/>
          <w:szCs w:val="24"/>
        </w:rPr>
      </w:pPr>
    </w:p>
    <w:p w14:paraId="352C820B" w14:textId="77777777" w:rsidR="00F72E0D" w:rsidRDefault="00117B5F" w:rsidP="00F72E0D">
      <w:pPr>
        <w:pStyle w:val="sssubhead1"/>
        <w:jc w:val="both"/>
      </w:pPr>
      <w:r>
        <w:t xml:space="preserve">Financial Implications </w:t>
      </w:r>
    </w:p>
    <w:p w14:paraId="352C820C" w14:textId="77777777" w:rsidR="00F72E0D" w:rsidRPr="006D45C8" w:rsidRDefault="00F72E0D" w:rsidP="00F72E0D">
      <w:pPr>
        <w:widowControl w:val="0"/>
        <w:rPr>
          <w:rFonts w:ascii="Arial" w:hAnsi="Arial" w:cs="Arial"/>
          <w:snapToGrid w:val="0"/>
          <w:lang w:eastAsia="en-US"/>
        </w:rPr>
      </w:pPr>
    </w:p>
    <w:p w14:paraId="352C820D" w14:textId="77777777" w:rsidR="00267B64" w:rsidRDefault="005B1804" w:rsidP="005B1804">
      <w:pPr>
        <w:widowControl w:val="0"/>
        <w:ind w:left="709" w:firstLine="11"/>
        <w:rPr>
          <w:rFonts w:ascii="Arial" w:hAnsi="Arial" w:cs="Arial"/>
          <w:snapToGrid w:val="0"/>
          <w:lang w:eastAsia="en-US"/>
        </w:rPr>
      </w:pPr>
      <w:r>
        <w:rPr>
          <w:rFonts w:ascii="Arial" w:hAnsi="Arial" w:cs="Arial"/>
          <w:snapToGrid w:val="0"/>
          <w:lang w:eastAsia="en-US"/>
        </w:rPr>
        <w:t>There are no financial implications arising directly from this report, which contains historical data relating to the company’s performance.</w:t>
      </w:r>
    </w:p>
    <w:p w14:paraId="352C820E" w14:textId="77777777" w:rsidR="00267B64" w:rsidRPr="006D45C8" w:rsidRDefault="00267B64" w:rsidP="00F72E0D">
      <w:pPr>
        <w:widowControl w:val="0"/>
        <w:rPr>
          <w:rFonts w:ascii="Arial" w:hAnsi="Arial" w:cs="Arial"/>
          <w:snapToGrid w:val="0"/>
          <w:lang w:eastAsia="en-US"/>
        </w:rPr>
      </w:pPr>
    </w:p>
    <w:p w14:paraId="352C820F" w14:textId="41A4ED4E" w:rsidR="00591426" w:rsidRDefault="00591426" w:rsidP="00F72E0D">
      <w:pPr>
        <w:pStyle w:val="sssubhead1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t>Legal Comment</w:t>
      </w:r>
    </w:p>
    <w:p w14:paraId="352C8210" w14:textId="77777777" w:rsidR="00591426" w:rsidRPr="006D45C8" w:rsidRDefault="00591426" w:rsidP="00F72E0D">
      <w:pPr>
        <w:widowControl w:val="0"/>
        <w:rPr>
          <w:rFonts w:ascii="Arial" w:hAnsi="Arial" w:cs="Arial"/>
          <w:snapToGrid w:val="0"/>
          <w:lang w:eastAsia="en-US"/>
        </w:rPr>
      </w:pPr>
    </w:p>
    <w:p w14:paraId="352C8211" w14:textId="77777777" w:rsidR="006342DB" w:rsidRDefault="006342DB" w:rsidP="00FB781D">
      <w:pPr>
        <w:widowControl w:val="0"/>
        <w:ind w:left="720"/>
        <w:rPr>
          <w:rFonts w:ascii="Arial" w:hAnsi="Arial" w:cs="Arial"/>
          <w:snapToGrid w:val="0"/>
          <w:lang w:eastAsia="en-US"/>
        </w:rPr>
      </w:pPr>
      <w:r>
        <w:rPr>
          <w:rFonts w:ascii="Arial" w:hAnsi="Arial" w:cs="Arial"/>
          <w:snapToGrid w:val="0"/>
          <w:lang w:eastAsia="en-US"/>
        </w:rPr>
        <w:t>There are no legal implications arising directly from this report.</w:t>
      </w:r>
    </w:p>
    <w:p w14:paraId="352C8212" w14:textId="77777777" w:rsidR="00FB781D" w:rsidRPr="006D45C8" w:rsidRDefault="006342DB" w:rsidP="00FB781D">
      <w:pPr>
        <w:widowControl w:val="0"/>
        <w:ind w:left="720"/>
        <w:rPr>
          <w:rFonts w:ascii="Arial" w:hAnsi="Arial" w:cs="Arial"/>
          <w:snapToGrid w:val="0"/>
          <w:lang w:eastAsia="en-US"/>
        </w:rPr>
      </w:pPr>
      <w:r>
        <w:rPr>
          <w:rFonts w:ascii="Arial" w:hAnsi="Arial" w:cs="Arial"/>
          <w:snapToGrid w:val="0"/>
          <w:lang w:eastAsia="en-US"/>
        </w:rPr>
        <w:t xml:space="preserve"> </w:t>
      </w:r>
    </w:p>
    <w:p w14:paraId="352C8213" w14:textId="77777777" w:rsidR="00B46BE4" w:rsidRDefault="00B46BE4" w:rsidP="00F72E0D">
      <w:pPr>
        <w:pStyle w:val="sssubhead1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t>Initial Impact Assessment</w:t>
      </w:r>
    </w:p>
    <w:p w14:paraId="352C8214" w14:textId="77777777" w:rsidR="00B46BE4" w:rsidRDefault="00B46BE4" w:rsidP="00B46BE4">
      <w:pPr>
        <w:pStyle w:val="PlainText"/>
        <w:ind w:left="709"/>
        <w:rPr>
          <w:rFonts w:ascii="Arial" w:hAnsi="Arial" w:cs="Arial"/>
          <w:sz w:val="24"/>
          <w:szCs w:val="24"/>
          <w:lang w:eastAsia="en-US"/>
        </w:rPr>
      </w:pPr>
    </w:p>
    <w:p w14:paraId="352C8215" w14:textId="77777777" w:rsidR="007C07DD" w:rsidRDefault="005B1804" w:rsidP="00B46BE4">
      <w:pPr>
        <w:pStyle w:val="PlainText"/>
        <w:ind w:left="709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A</w:t>
      </w:r>
      <w:r w:rsidR="00B50EA0">
        <w:rPr>
          <w:rFonts w:ascii="Arial" w:hAnsi="Arial" w:cs="Arial"/>
          <w:sz w:val="24"/>
          <w:szCs w:val="24"/>
          <w:lang w:eastAsia="en-US"/>
        </w:rPr>
        <w:t>s</w:t>
      </w:r>
      <w:r>
        <w:rPr>
          <w:rFonts w:ascii="Arial" w:hAnsi="Arial" w:cs="Arial"/>
          <w:sz w:val="24"/>
          <w:szCs w:val="24"/>
          <w:lang w:eastAsia="en-US"/>
        </w:rPr>
        <w:t xml:space="preserve"> this report contains only historical data a</w:t>
      </w:r>
      <w:r w:rsidR="007C07DD">
        <w:rPr>
          <w:rFonts w:ascii="Arial" w:hAnsi="Arial" w:cs="Arial"/>
          <w:sz w:val="24"/>
          <w:szCs w:val="24"/>
          <w:lang w:eastAsia="en-US"/>
        </w:rPr>
        <w:t xml:space="preserve">n Initial Impact Assessment has </w:t>
      </w:r>
      <w:r>
        <w:rPr>
          <w:rFonts w:ascii="Arial" w:hAnsi="Arial" w:cs="Arial"/>
          <w:sz w:val="24"/>
          <w:szCs w:val="24"/>
          <w:lang w:eastAsia="en-US"/>
        </w:rPr>
        <w:t xml:space="preserve">not </w:t>
      </w:r>
      <w:r w:rsidR="007C07DD">
        <w:rPr>
          <w:rFonts w:ascii="Arial" w:hAnsi="Arial" w:cs="Arial"/>
          <w:sz w:val="24"/>
          <w:szCs w:val="24"/>
          <w:lang w:eastAsia="en-US"/>
        </w:rPr>
        <w:t>been completed.</w:t>
      </w:r>
    </w:p>
    <w:p w14:paraId="352C8216" w14:textId="77777777" w:rsidR="00B46BE4" w:rsidRPr="00B46BE4" w:rsidRDefault="00B46BE4" w:rsidP="00B46BE4">
      <w:pPr>
        <w:pStyle w:val="PlainText"/>
        <w:ind w:left="709"/>
        <w:rPr>
          <w:rFonts w:ascii="Arial" w:hAnsi="Arial" w:cs="Arial"/>
          <w:sz w:val="24"/>
          <w:szCs w:val="24"/>
          <w:lang w:eastAsia="en-US"/>
        </w:rPr>
      </w:pPr>
    </w:p>
    <w:p w14:paraId="61DD9793" w14:textId="17F01378" w:rsidR="001A3E3F" w:rsidRDefault="001A3E3F" w:rsidP="001A3E3F">
      <w:pPr>
        <w:pStyle w:val="sssubhead1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lastRenderedPageBreak/>
        <w:t>Equality Impact Assessment</w:t>
      </w:r>
    </w:p>
    <w:p w14:paraId="0D0CDBDD" w14:textId="77777777" w:rsidR="001A3E3F" w:rsidRPr="00987CF9" w:rsidRDefault="001A3E3F" w:rsidP="001A3E3F">
      <w:pPr>
        <w:pStyle w:val="PlainText"/>
        <w:rPr>
          <w:rFonts w:ascii="Arial" w:hAnsi="Arial" w:cs="Arial"/>
          <w:sz w:val="24"/>
          <w:szCs w:val="24"/>
          <w:lang w:eastAsia="en-US"/>
        </w:rPr>
      </w:pPr>
    </w:p>
    <w:p w14:paraId="415B719F" w14:textId="77777777" w:rsidR="001A3E3F" w:rsidRPr="00987CF9" w:rsidRDefault="001A3E3F" w:rsidP="001A3E3F">
      <w:pPr>
        <w:pStyle w:val="PlainText"/>
        <w:ind w:left="720"/>
        <w:rPr>
          <w:rFonts w:ascii="Arial" w:hAnsi="Arial" w:cs="Arial"/>
          <w:sz w:val="24"/>
          <w:szCs w:val="24"/>
          <w:lang w:eastAsia="en-US"/>
        </w:rPr>
      </w:pPr>
      <w:r w:rsidRPr="00987CF9">
        <w:rPr>
          <w:rFonts w:ascii="Arial" w:hAnsi="Arial" w:cs="Arial"/>
          <w:sz w:val="24"/>
          <w:szCs w:val="24"/>
          <w:lang w:eastAsia="en-US"/>
        </w:rPr>
        <w:t>There are no equality or diversity implications arising from this report</w:t>
      </w:r>
      <w:r>
        <w:rPr>
          <w:rFonts w:ascii="Arial" w:hAnsi="Arial" w:cs="Arial"/>
          <w:sz w:val="24"/>
          <w:szCs w:val="24"/>
          <w:lang w:eastAsia="en-US"/>
        </w:rPr>
        <w:t>.  An Equality Impact Assessment is not, therefore, required.</w:t>
      </w:r>
    </w:p>
    <w:p w14:paraId="4C5984FB" w14:textId="77777777" w:rsidR="001A3E3F" w:rsidRDefault="001A3E3F" w:rsidP="001A3E3F">
      <w:pPr>
        <w:pStyle w:val="sssubhead1"/>
        <w:numPr>
          <w:ilvl w:val="0"/>
          <w:numId w:val="0"/>
        </w:numPr>
        <w:jc w:val="both"/>
        <w:rPr>
          <w:snapToGrid w:val="0"/>
          <w:lang w:eastAsia="en-US"/>
        </w:rPr>
      </w:pPr>
    </w:p>
    <w:p w14:paraId="352C8217" w14:textId="61FDBEB8" w:rsidR="005B53B1" w:rsidRPr="00EB4C4A" w:rsidRDefault="00AE3479" w:rsidP="00F72E0D">
      <w:pPr>
        <w:pStyle w:val="sssubhead1"/>
        <w:jc w:val="both"/>
        <w:rPr>
          <w:snapToGrid w:val="0"/>
          <w:lang w:eastAsia="en-US"/>
        </w:rPr>
      </w:pPr>
      <w:r>
        <w:rPr>
          <w:snapToGrid w:val="0"/>
          <w:lang w:eastAsia="en-US"/>
        </w:rPr>
        <w:t>Appendices</w:t>
      </w:r>
    </w:p>
    <w:p w14:paraId="352C8218" w14:textId="77777777" w:rsidR="007B08DA" w:rsidRPr="004464D9" w:rsidRDefault="007B08DA" w:rsidP="007B08DA">
      <w:pPr>
        <w:widowControl w:val="0"/>
        <w:ind w:left="720"/>
        <w:rPr>
          <w:rFonts w:ascii="Arial" w:hAnsi="Arial" w:cs="Arial"/>
          <w:snapToGrid w:val="0"/>
          <w:lang w:eastAsia="en-US"/>
        </w:rPr>
      </w:pPr>
    </w:p>
    <w:p w14:paraId="352C8219" w14:textId="03B036E5" w:rsidR="003666F8" w:rsidRDefault="00050BED" w:rsidP="003666F8">
      <w:pPr>
        <w:ind w:left="709"/>
        <w:rPr>
          <w:rFonts w:ascii="Arial" w:hAnsi="Arial" w:cs="Arial"/>
        </w:rPr>
      </w:pPr>
      <w:r>
        <w:rPr>
          <w:rFonts w:ascii="Arial" w:hAnsi="Arial" w:cs="Arial"/>
          <w:snapToGrid w:val="0"/>
          <w:lang w:eastAsia="en-US"/>
        </w:rPr>
        <w:t>Exempt paper</w:t>
      </w:r>
      <w:r w:rsidR="0033608C">
        <w:rPr>
          <w:rFonts w:ascii="Arial" w:hAnsi="Arial" w:cs="Arial"/>
          <w:snapToGrid w:val="0"/>
          <w:lang w:eastAsia="en-US"/>
        </w:rPr>
        <w:t>s</w:t>
      </w:r>
      <w:r w:rsidR="003666F8">
        <w:rPr>
          <w:rFonts w:ascii="Arial" w:hAnsi="Arial" w:cs="Arial"/>
          <w:snapToGrid w:val="0"/>
          <w:lang w:eastAsia="en-US"/>
        </w:rPr>
        <w:t xml:space="preserve"> – </w:t>
      </w:r>
      <w:r w:rsidR="003666F8" w:rsidRPr="003666F8">
        <w:rPr>
          <w:rFonts w:ascii="Arial" w:hAnsi="Arial" w:cs="Arial"/>
        </w:rPr>
        <w:t>S</w:t>
      </w:r>
      <w:r w:rsidR="003666F8">
        <w:rPr>
          <w:rFonts w:ascii="Arial" w:hAnsi="Arial" w:cs="Arial"/>
        </w:rPr>
        <w:t>hropshire Fire Risk Management Services</w:t>
      </w:r>
      <w:r w:rsidR="00F01B90">
        <w:rPr>
          <w:rFonts w:ascii="Arial" w:hAnsi="Arial" w:cs="Arial"/>
        </w:rPr>
        <w:t xml:space="preserve"> Ltd:</w:t>
      </w:r>
    </w:p>
    <w:p w14:paraId="42B06219" w14:textId="77777777" w:rsidR="00F01B90" w:rsidRDefault="00F01B90" w:rsidP="003666F8">
      <w:pPr>
        <w:ind w:left="709"/>
        <w:rPr>
          <w:rFonts w:ascii="Arial" w:hAnsi="Arial" w:cs="Arial"/>
        </w:rPr>
      </w:pPr>
    </w:p>
    <w:p w14:paraId="352C821A" w14:textId="1E12DD96" w:rsidR="009A0EC7" w:rsidRPr="00F01B90" w:rsidRDefault="00D34D00" w:rsidP="00AE3479">
      <w:pPr>
        <w:ind w:left="1440" w:hanging="731"/>
        <w:rPr>
          <w:rFonts w:ascii="Arial" w:hAnsi="Arial" w:cs="Arial"/>
        </w:rPr>
      </w:pPr>
      <w:r>
        <w:rPr>
          <w:rFonts w:ascii="Arial" w:hAnsi="Arial" w:cs="Arial"/>
          <w:b/>
        </w:rPr>
        <w:t>12</w:t>
      </w:r>
      <w:r w:rsidR="009A0EC7" w:rsidRPr="00F01B90">
        <w:rPr>
          <w:rFonts w:ascii="Arial" w:hAnsi="Arial" w:cs="Arial"/>
          <w:b/>
        </w:rPr>
        <w:t>a</w:t>
      </w:r>
      <w:r w:rsidR="009A0EC7" w:rsidRPr="00F01B90">
        <w:rPr>
          <w:rFonts w:ascii="Arial" w:hAnsi="Arial" w:cs="Arial"/>
        </w:rPr>
        <w:t xml:space="preserve"> –</w:t>
      </w:r>
      <w:r w:rsidR="00F01B90" w:rsidRPr="00F01B90">
        <w:rPr>
          <w:rFonts w:ascii="Arial" w:hAnsi="Arial" w:cs="Arial"/>
        </w:rPr>
        <w:t xml:space="preserve"> </w:t>
      </w:r>
      <w:r w:rsidR="00F01B90" w:rsidRPr="00F01B90">
        <w:rPr>
          <w:rFonts w:ascii="Arial" w:hAnsi="Arial" w:cs="Arial"/>
        </w:rPr>
        <w:tab/>
      </w:r>
      <w:r w:rsidR="00AE3479" w:rsidRPr="00F01B90">
        <w:rPr>
          <w:rFonts w:ascii="Arial" w:hAnsi="Arial" w:cs="Arial"/>
        </w:rPr>
        <w:t>2014/15 Financial Statements</w:t>
      </w:r>
    </w:p>
    <w:p w14:paraId="57D66992" w14:textId="0A468CFD" w:rsidR="0004543B" w:rsidRDefault="00D34D00" w:rsidP="00AE3479">
      <w:pPr>
        <w:ind w:left="709"/>
        <w:rPr>
          <w:rFonts w:ascii="Arial" w:hAnsi="Arial" w:cs="Arial"/>
          <w:snapToGrid w:val="0"/>
          <w:lang w:eastAsia="en-US"/>
        </w:rPr>
      </w:pPr>
      <w:r>
        <w:rPr>
          <w:rFonts w:ascii="Arial" w:hAnsi="Arial" w:cs="Arial"/>
          <w:b/>
        </w:rPr>
        <w:t>12</w:t>
      </w:r>
      <w:r w:rsidR="009A0EC7" w:rsidRPr="00F01B90">
        <w:rPr>
          <w:rFonts w:ascii="Arial" w:hAnsi="Arial" w:cs="Arial"/>
          <w:b/>
        </w:rPr>
        <w:t>b</w:t>
      </w:r>
      <w:r w:rsidR="009A0EC7" w:rsidRPr="00F01B90">
        <w:rPr>
          <w:rFonts w:ascii="Arial" w:hAnsi="Arial" w:cs="Arial"/>
        </w:rPr>
        <w:t xml:space="preserve"> –</w:t>
      </w:r>
      <w:r w:rsidR="00AE3479">
        <w:rPr>
          <w:rFonts w:ascii="Arial" w:hAnsi="Arial" w:cs="Arial"/>
          <w:snapToGrid w:val="0"/>
          <w:lang w:eastAsia="en-US"/>
        </w:rPr>
        <w:tab/>
        <w:t>Performance I</w:t>
      </w:r>
      <w:r w:rsidR="0004543B">
        <w:rPr>
          <w:rFonts w:ascii="Arial" w:hAnsi="Arial" w:cs="Arial"/>
          <w:snapToGrid w:val="0"/>
          <w:lang w:eastAsia="en-US"/>
        </w:rPr>
        <w:t>nformation</w:t>
      </w:r>
      <w:r w:rsidR="00624D63">
        <w:rPr>
          <w:rFonts w:ascii="Arial" w:hAnsi="Arial" w:cs="Arial"/>
          <w:snapToGrid w:val="0"/>
          <w:lang w:eastAsia="en-US"/>
        </w:rPr>
        <w:t xml:space="preserve"> and Commentary</w:t>
      </w:r>
    </w:p>
    <w:p w14:paraId="4D80D29F" w14:textId="76F0A3F6" w:rsidR="00991A68" w:rsidRPr="00AE3479" w:rsidRDefault="00D34D00" w:rsidP="00AE3479">
      <w:pPr>
        <w:ind w:left="709"/>
        <w:rPr>
          <w:rFonts w:ascii="Arial" w:hAnsi="Arial" w:cs="Arial"/>
        </w:rPr>
      </w:pPr>
      <w:r>
        <w:rPr>
          <w:rFonts w:ascii="Arial" w:hAnsi="Arial" w:cs="Arial"/>
          <w:b/>
        </w:rPr>
        <w:t>12</w:t>
      </w:r>
      <w:r w:rsidR="00991A68">
        <w:rPr>
          <w:rFonts w:ascii="Arial" w:hAnsi="Arial" w:cs="Arial"/>
          <w:b/>
        </w:rPr>
        <w:t xml:space="preserve">c </w:t>
      </w:r>
      <w:r w:rsidR="00991A68">
        <w:rPr>
          <w:rFonts w:ascii="Arial" w:hAnsi="Arial" w:cs="Arial"/>
        </w:rPr>
        <w:t>– Revised Business Plan</w:t>
      </w:r>
    </w:p>
    <w:p w14:paraId="352C821C" w14:textId="77777777" w:rsidR="00A36933" w:rsidRPr="001D5CDD" w:rsidRDefault="00A36933" w:rsidP="001D5CDD">
      <w:pPr>
        <w:widowControl w:val="0"/>
        <w:ind w:left="720"/>
        <w:rPr>
          <w:rFonts w:ascii="Arial" w:hAnsi="Arial" w:cs="Arial"/>
          <w:snapToGrid w:val="0"/>
          <w:lang w:eastAsia="en-US"/>
        </w:rPr>
      </w:pPr>
    </w:p>
    <w:p w14:paraId="352C821D" w14:textId="77777777" w:rsidR="00591426" w:rsidRPr="00EB4C4A" w:rsidRDefault="00591426" w:rsidP="00F72E0D">
      <w:pPr>
        <w:pStyle w:val="sssubhead1"/>
        <w:rPr>
          <w:snapToGrid w:val="0"/>
          <w:lang w:eastAsia="en-US"/>
        </w:rPr>
      </w:pPr>
      <w:r>
        <w:rPr>
          <w:snapToGrid w:val="0"/>
          <w:lang w:eastAsia="en-US"/>
        </w:rPr>
        <w:t>Background Papers</w:t>
      </w:r>
    </w:p>
    <w:p w14:paraId="352C821E" w14:textId="77777777" w:rsidR="00591426" w:rsidRPr="005B1804" w:rsidRDefault="00591426" w:rsidP="00F72E0D">
      <w:pPr>
        <w:widowControl w:val="0"/>
        <w:ind w:left="720"/>
        <w:rPr>
          <w:rFonts w:ascii="Arial" w:hAnsi="Arial" w:cs="Arial"/>
          <w:snapToGrid w:val="0"/>
          <w:lang w:eastAsia="en-US"/>
        </w:rPr>
      </w:pPr>
    </w:p>
    <w:p w14:paraId="352C821F" w14:textId="77777777" w:rsidR="005B1804" w:rsidRPr="005B1804" w:rsidRDefault="005B1804" w:rsidP="00F72E0D">
      <w:pPr>
        <w:widowControl w:val="0"/>
        <w:ind w:left="720"/>
        <w:rPr>
          <w:rFonts w:ascii="Arial" w:hAnsi="Arial" w:cs="Arial"/>
          <w:snapToGrid w:val="0"/>
          <w:lang w:eastAsia="en-US"/>
        </w:rPr>
      </w:pPr>
      <w:r w:rsidRPr="005B1804">
        <w:rPr>
          <w:rFonts w:ascii="Arial" w:hAnsi="Arial" w:cs="Arial"/>
          <w:snapToGrid w:val="0"/>
          <w:lang w:eastAsia="en-US"/>
        </w:rPr>
        <w:t>There are no background papers associated with this report.</w:t>
      </w:r>
    </w:p>
    <w:p w14:paraId="352C8220" w14:textId="77777777" w:rsidR="00662B17" w:rsidRPr="005B1804" w:rsidRDefault="00662B17" w:rsidP="00267B64">
      <w:pPr>
        <w:jc w:val="center"/>
        <w:rPr>
          <w:rFonts w:ascii="Arial" w:hAnsi="Arial" w:cs="Arial"/>
          <w:snapToGrid w:val="0"/>
          <w:sz w:val="16"/>
          <w:szCs w:val="16"/>
          <w:lang w:eastAsia="en-US"/>
        </w:rPr>
      </w:pPr>
    </w:p>
    <w:sectPr w:rsidR="00662B17" w:rsidRPr="005B1804" w:rsidSect="00D34D00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51" w:right="1418" w:bottom="851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A8BE0" w14:textId="77777777" w:rsidR="00495630" w:rsidRDefault="00495630">
      <w:r>
        <w:separator/>
      </w:r>
    </w:p>
  </w:endnote>
  <w:endnote w:type="continuationSeparator" w:id="0">
    <w:p w14:paraId="4BB3EA56" w14:textId="77777777" w:rsidR="00495630" w:rsidRDefault="00495630">
      <w:r>
        <w:continuationSeparator/>
      </w:r>
    </w:p>
  </w:endnote>
  <w:endnote w:type="continuationNotice" w:id="1">
    <w:p w14:paraId="6946CFB8" w14:textId="77777777" w:rsidR="00F61F24" w:rsidRDefault="00F61F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08" w:type="dxa"/>
      <w:tblLook w:val="01E0" w:firstRow="1" w:lastRow="1" w:firstColumn="1" w:lastColumn="1" w:noHBand="0" w:noVBand="0"/>
    </w:tblPr>
    <w:tblGrid>
      <w:gridCol w:w="3190"/>
      <w:gridCol w:w="3190"/>
      <w:gridCol w:w="2728"/>
    </w:tblGrid>
    <w:tr w:rsidR="00495630" w:rsidRPr="00EE3EA5" w14:paraId="352C8229" w14:textId="77777777" w:rsidTr="00495630">
      <w:tc>
        <w:tcPr>
          <w:tcW w:w="3190" w:type="dxa"/>
          <w:vAlign w:val="bottom"/>
        </w:tcPr>
        <w:p w14:paraId="352C8226" w14:textId="77777777" w:rsidR="00495630" w:rsidRDefault="00495630" w:rsidP="00495630">
          <w:pPr>
            <w:pStyle w:val="Footer"/>
          </w:pPr>
          <w:r>
            <w:rPr>
              <w:noProof/>
            </w:rPr>
            <w:drawing>
              <wp:inline distT="0" distB="0" distL="0" distR="0" wp14:anchorId="352C8231" wp14:editId="352C8232">
                <wp:extent cx="1419225" cy="428625"/>
                <wp:effectExtent l="0" t="0" r="9525" b="9525"/>
                <wp:docPr id="1" name="Picture 1" descr="pssf-12mm-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ssf-12mm-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  <w:vAlign w:val="bottom"/>
        </w:tcPr>
        <w:p w14:paraId="352C8227" w14:textId="77777777" w:rsidR="00495630" w:rsidRPr="00EE3EA5" w:rsidRDefault="00495630" w:rsidP="00495630">
          <w:pPr>
            <w:pStyle w:val="Footer"/>
            <w:jc w:val="center"/>
            <w:rPr>
              <w:rFonts w:ascii="Arial" w:hAnsi="Arial" w:cs="Arial"/>
              <w:sz w:val="20"/>
            </w:rPr>
          </w:pPr>
          <w:r w:rsidRPr="00EE3EA5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EE3EA5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EE3EA5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6157A7">
            <w:rPr>
              <w:rStyle w:val="PageNumber"/>
              <w:rFonts w:ascii="Arial" w:hAnsi="Arial" w:cs="Arial"/>
              <w:noProof/>
              <w:sz w:val="20"/>
            </w:rPr>
            <w:t>3</w:t>
          </w:r>
          <w:r w:rsidRPr="00EE3EA5">
            <w:rPr>
              <w:rStyle w:val="PageNumber"/>
              <w:rFonts w:ascii="Arial" w:hAnsi="Arial" w:cs="Arial"/>
              <w:sz w:val="20"/>
            </w:rPr>
            <w:fldChar w:fldCharType="end"/>
          </w:r>
        </w:p>
      </w:tc>
      <w:tc>
        <w:tcPr>
          <w:tcW w:w="2728" w:type="dxa"/>
          <w:vAlign w:val="bottom"/>
        </w:tcPr>
        <w:p w14:paraId="352C8228" w14:textId="7202CABC" w:rsidR="00495630" w:rsidRPr="00EE3EA5" w:rsidRDefault="001A3E3F" w:rsidP="0004543B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A&amp;PM 29.1.15</w:t>
          </w:r>
        </w:p>
      </w:tc>
    </w:tr>
  </w:tbl>
  <w:p w14:paraId="352C822A" w14:textId="77777777" w:rsidR="00495630" w:rsidRDefault="004956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08" w:type="dxa"/>
      <w:tblLook w:val="01E0" w:firstRow="1" w:lastRow="1" w:firstColumn="1" w:lastColumn="1" w:noHBand="0" w:noVBand="0"/>
    </w:tblPr>
    <w:tblGrid>
      <w:gridCol w:w="3190"/>
      <w:gridCol w:w="3190"/>
      <w:gridCol w:w="2728"/>
    </w:tblGrid>
    <w:tr w:rsidR="00495630" w:rsidRPr="00EE3EA5" w14:paraId="352C822F" w14:textId="77777777" w:rsidTr="00495630">
      <w:tc>
        <w:tcPr>
          <w:tcW w:w="3190" w:type="dxa"/>
          <w:vAlign w:val="bottom"/>
        </w:tcPr>
        <w:p w14:paraId="352C822C" w14:textId="77777777" w:rsidR="00495630" w:rsidRDefault="00495630" w:rsidP="00495630">
          <w:pPr>
            <w:pStyle w:val="Footer"/>
          </w:pPr>
          <w:r>
            <w:rPr>
              <w:noProof/>
            </w:rPr>
            <w:drawing>
              <wp:inline distT="0" distB="0" distL="0" distR="0" wp14:anchorId="352C8233" wp14:editId="352C8234">
                <wp:extent cx="1419225" cy="428625"/>
                <wp:effectExtent l="0" t="0" r="9525" b="9525"/>
                <wp:docPr id="2" name="Picture 2" descr="pssf-12mm-b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ssf-12mm-b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  <w:vAlign w:val="bottom"/>
        </w:tcPr>
        <w:p w14:paraId="352C822D" w14:textId="77777777" w:rsidR="00495630" w:rsidRPr="00EE3EA5" w:rsidRDefault="00495630" w:rsidP="00495630">
          <w:pPr>
            <w:pStyle w:val="Footer"/>
            <w:jc w:val="center"/>
            <w:rPr>
              <w:rFonts w:ascii="Arial" w:hAnsi="Arial" w:cs="Arial"/>
              <w:sz w:val="20"/>
            </w:rPr>
          </w:pPr>
          <w:r w:rsidRPr="00EE3EA5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EE3EA5">
            <w:rPr>
              <w:rStyle w:val="PageNumber"/>
              <w:rFonts w:ascii="Arial" w:hAnsi="Arial" w:cs="Arial"/>
              <w:sz w:val="20"/>
            </w:rPr>
            <w:instrText xml:space="preserve"> PAGE </w:instrText>
          </w:r>
          <w:r w:rsidRPr="00EE3EA5">
            <w:rPr>
              <w:rStyle w:val="PageNumber"/>
              <w:rFonts w:ascii="Arial" w:hAnsi="Arial" w:cs="Arial"/>
              <w:sz w:val="20"/>
            </w:rPr>
            <w:fldChar w:fldCharType="separate"/>
          </w:r>
          <w:r w:rsidR="006157A7">
            <w:rPr>
              <w:rStyle w:val="PageNumber"/>
              <w:rFonts w:ascii="Arial" w:hAnsi="Arial" w:cs="Arial"/>
              <w:noProof/>
              <w:sz w:val="20"/>
            </w:rPr>
            <w:t>1</w:t>
          </w:r>
          <w:r w:rsidRPr="00EE3EA5">
            <w:rPr>
              <w:rStyle w:val="PageNumber"/>
              <w:rFonts w:ascii="Arial" w:hAnsi="Arial" w:cs="Arial"/>
              <w:sz w:val="20"/>
            </w:rPr>
            <w:fldChar w:fldCharType="end"/>
          </w:r>
        </w:p>
      </w:tc>
      <w:tc>
        <w:tcPr>
          <w:tcW w:w="2728" w:type="dxa"/>
          <w:vAlign w:val="bottom"/>
        </w:tcPr>
        <w:p w14:paraId="352C822E" w14:textId="59738726" w:rsidR="00495630" w:rsidRPr="00EE3EA5" w:rsidRDefault="001A3E3F" w:rsidP="00CC61F7">
          <w:pPr>
            <w:pStyle w:val="Footer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A&amp;PM 29.1.15</w:t>
          </w:r>
        </w:p>
      </w:tc>
    </w:tr>
  </w:tbl>
  <w:p w14:paraId="352C8230" w14:textId="77777777" w:rsidR="00495630" w:rsidRDefault="004956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70CE0" w14:textId="77777777" w:rsidR="00495630" w:rsidRDefault="00495630">
      <w:r>
        <w:separator/>
      </w:r>
    </w:p>
  </w:footnote>
  <w:footnote w:type="continuationSeparator" w:id="0">
    <w:p w14:paraId="48E10F12" w14:textId="77777777" w:rsidR="00495630" w:rsidRDefault="00495630">
      <w:r>
        <w:continuationSeparator/>
      </w:r>
    </w:p>
  </w:footnote>
  <w:footnote w:type="continuationNotice" w:id="1">
    <w:p w14:paraId="691ABA44" w14:textId="77777777" w:rsidR="00F61F24" w:rsidRDefault="00F61F2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C8225" w14:textId="77777777" w:rsidR="00495630" w:rsidRDefault="00495630" w:rsidP="00051FF1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C822B" w14:textId="5317ABC8" w:rsidR="00495630" w:rsidRPr="00267B64" w:rsidRDefault="00F0463B" w:rsidP="00662B17">
    <w:pPr>
      <w:pStyle w:val="Header"/>
      <w:jc w:val="right"/>
      <w:rPr>
        <w:rFonts w:ascii="Arial" w:hAnsi="Arial" w:cs="Arial"/>
        <w:b/>
        <w:sz w:val="144"/>
        <w:szCs w:val="144"/>
      </w:rPr>
    </w:pPr>
    <w:r>
      <w:rPr>
        <w:rFonts w:ascii="Arial" w:hAnsi="Arial" w:cs="Arial"/>
        <w:b/>
        <w:sz w:val="144"/>
        <w:szCs w:val="144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527CB"/>
    <w:multiLevelType w:val="hybridMultilevel"/>
    <w:tmpl w:val="9900FE7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4558DB"/>
    <w:multiLevelType w:val="hybridMultilevel"/>
    <w:tmpl w:val="2090B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E170D1"/>
    <w:multiLevelType w:val="hybridMultilevel"/>
    <w:tmpl w:val="98349C4A"/>
    <w:lvl w:ilvl="0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42" w:hanging="360"/>
      </w:pPr>
      <w:rPr>
        <w:rFonts w:ascii="Wingdings" w:hAnsi="Wingdings" w:hint="default"/>
      </w:rPr>
    </w:lvl>
  </w:abstractNum>
  <w:abstractNum w:abstractNumId="3">
    <w:nsid w:val="08F848D5"/>
    <w:multiLevelType w:val="hybridMultilevel"/>
    <w:tmpl w:val="CFFEF954"/>
    <w:lvl w:ilvl="0" w:tplc="18A86C52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AD3015"/>
    <w:multiLevelType w:val="hybridMultilevel"/>
    <w:tmpl w:val="F9FE1590"/>
    <w:lvl w:ilvl="0" w:tplc="08090017">
      <w:start w:val="1"/>
      <w:numFmt w:val="lowerLetter"/>
      <w:lvlText w:val="%1)"/>
      <w:lvlJc w:val="left"/>
      <w:pPr>
        <w:ind w:left="790" w:hanging="360"/>
      </w:pPr>
    </w:lvl>
    <w:lvl w:ilvl="1" w:tplc="08090019" w:tentative="1">
      <w:start w:val="1"/>
      <w:numFmt w:val="lowerLetter"/>
      <w:lvlText w:val="%2."/>
      <w:lvlJc w:val="left"/>
      <w:pPr>
        <w:ind w:left="1510" w:hanging="360"/>
      </w:pPr>
    </w:lvl>
    <w:lvl w:ilvl="2" w:tplc="0809001B" w:tentative="1">
      <w:start w:val="1"/>
      <w:numFmt w:val="lowerRoman"/>
      <w:lvlText w:val="%3."/>
      <w:lvlJc w:val="right"/>
      <w:pPr>
        <w:ind w:left="2230" w:hanging="180"/>
      </w:pPr>
    </w:lvl>
    <w:lvl w:ilvl="3" w:tplc="0809000F" w:tentative="1">
      <w:start w:val="1"/>
      <w:numFmt w:val="decimal"/>
      <w:lvlText w:val="%4."/>
      <w:lvlJc w:val="left"/>
      <w:pPr>
        <w:ind w:left="2950" w:hanging="360"/>
      </w:pPr>
    </w:lvl>
    <w:lvl w:ilvl="4" w:tplc="08090019" w:tentative="1">
      <w:start w:val="1"/>
      <w:numFmt w:val="lowerLetter"/>
      <w:lvlText w:val="%5."/>
      <w:lvlJc w:val="left"/>
      <w:pPr>
        <w:ind w:left="3670" w:hanging="360"/>
      </w:pPr>
    </w:lvl>
    <w:lvl w:ilvl="5" w:tplc="0809001B" w:tentative="1">
      <w:start w:val="1"/>
      <w:numFmt w:val="lowerRoman"/>
      <w:lvlText w:val="%6."/>
      <w:lvlJc w:val="right"/>
      <w:pPr>
        <w:ind w:left="4390" w:hanging="180"/>
      </w:pPr>
    </w:lvl>
    <w:lvl w:ilvl="6" w:tplc="0809000F" w:tentative="1">
      <w:start w:val="1"/>
      <w:numFmt w:val="decimal"/>
      <w:lvlText w:val="%7."/>
      <w:lvlJc w:val="left"/>
      <w:pPr>
        <w:ind w:left="5110" w:hanging="360"/>
      </w:pPr>
    </w:lvl>
    <w:lvl w:ilvl="7" w:tplc="08090019" w:tentative="1">
      <w:start w:val="1"/>
      <w:numFmt w:val="lowerLetter"/>
      <w:lvlText w:val="%8."/>
      <w:lvlJc w:val="left"/>
      <w:pPr>
        <w:ind w:left="5830" w:hanging="360"/>
      </w:pPr>
    </w:lvl>
    <w:lvl w:ilvl="8" w:tplc="08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5">
    <w:nsid w:val="0F130405"/>
    <w:multiLevelType w:val="singleLevel"/>
    <w:tmpl w:val="D7BE2466"/>
    <w:lvl w:ilvl="0">
      <w:start w:val="1"/>
      <w:numFmt w:val="decimal"/>
      <w:pStyle w:val="sssubhead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214498F"/>
    <w:multiLevelType w:val="hybridMultilevel"/>
    <w:tmpl w:val="84203952"/>
    <w:lvl w:ilvl="0" w:tplc="18A86C52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617DBF"/>
    <w:multiLevelType w:val="hybridMultilevel"/>
    <w:tmpl w:val="D11479C6"/>
    <w:lvl w:ilvl="0" w:tplc="18A86C52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F27EE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727E94"/>
    <w:multiLevelType w:val="hybridMultilevel"/>
    <w:tmpl w:val="8DC8972C"/>
    <w:lvl w:ilvl="0" w:tplc="18A86C52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DD2E28"/>
    <w:multiLevelType w:val="hybridMultilevel"/>
    <w:tmpl w:val="EE7CC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237187"/>
    <w:multiLevelType w:val="hybridMultilevel"/>
    <w:tmpl w:val="308850F2"/>
    <w:lvl w:ilvl="0" w:tplc="C00062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B0373C"/>
    <w:multiLevelType w:val="hybridMultilevel"/>
    <w:tmpl w:val="95429D32"/>
    <w:lvl w:ilvl="0" w:tplc="90E417E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B61492"/>
    <w:multiLevelType w:val="hybridMultilevel"/>
    <w:tmpl w:val="C95EA79A"/>
    <w:lvl w:ilvl="0" w:tplc="18A86C52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F32D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A29414B"/>
    <w:multiLevelType w:val="hybridMultilevel"/>
    <w:tmpl w:val="485E9BD4"/>
    <w:lvl w:ilvl="0" w:tplc="90E417E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9B2F28"/>
    <w:multiLevelType w:val="hybridMultilevel"/>
    <w:tmpl w:val="CE3ED77A"/>
    <w:lvl w:ilvl="0" w:tplc="90E417E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7866BF"/>
    <w:multiLevelType w:val="hybridMultilevel"/>
    <w:tmpl w:val="0928BDB0"/>
    <w:lvl w:ilvl="0" w:tplc="18A86C52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F25E5E"/>
    <w:multiLevelType w:val="hybridMultilevel"/>
    <w:tmpl w:val="286C2CBA"/>
    <w:lvl w:ilvl="0" w:tplc="FFFFFFF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FC5EB2"/>
    <w:multiLevelType w:val="hybridMultilevel"/>
    <w:tmpl w:val="1B285312"/>
    <w:lvl w:ilvl="0" w:tplc="FFFFFFF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D366220"/>
    <w:multiLevelType w:val="hybridMultilevel"/>
    <w:tmpl w:val="42AE6900"/>
    <w:lvl w:ilvl="0" w:tplc="90E417E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2F1B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20"/>
  </w:num>
  <w:num w:numId="5">
    <w:abstractNumId w:val="16"/>
  </w:num>
  <w:num w:numId="6">
    <w:abstractNumId w:val="13"/>
  </w:num>
  <w:num w:numId="7">
    <w:abstractNumId w:val="9"/>
  </w:num>
  <w:num w:numId="8">
    <w:abstractNumId w:val="19"/>
  </w:num>
  <w:num w:numId="9">
    <w:abstractNumId w:val="17"/>
  </w:num>
  <w:num w:numId="10">
    <w:abstractNumId w:val="21"/>
  </w:num>
  <w:num w:numId="11">
    <w:abstractNumId w:val="14"/>
  </w:num>
  <w:num w:numId="12">
    <w:abstractNumId w:val="8"/>
  </w:num>
  <w:num w:numId="13">
    <w:abstractNumId w:val="7"/>
  </w:num>
  <w:num w:numId="14">
    <w:abstractNumId w:val="3"/>
  </w:num>
  <w:num w:numId="15">
    <w:abstractNumId w:val="18"/>
  </w:num>
  <w:num w:numId="16">
    <w:abstractNumId w:val="6"/>
  </w:num>
  <w:num w:numId="17">
    <w:abstractNumId w:val="1"/>
  </w:num>
  <w:num w:numId="18">
    <w:abstractNumId w:val="11"/>
  </w:num>
  <w:num w:numId="19">
    <w:abstractNumId w:val="10"/>
  </w:num>
  <w:num w:numId="20">
    <w:abstractNumId w:val="5"/>
  </w:num>
  <w:num w:numId="21">
    <w:abstractNumId w:val="0"/>
  </w:num>
  <w:num w:numId="22">
    <w:abstractNumId w:val="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E4"/>
    <w:rsid w:val="00006E0E"/>
    <w:rsid w:val="00027B51"/>
    <w:rsid w:val="000335A4"/>
    <w:rsid w:val="0004543B"/>
    <w:rsid w:val="00050BED"/>
    <w:rsid w:val="00051FF1"/>
    <w:rsid w:val="00055E65"/>
    <w:rsid w:val="00056BC8"/>
    <w:rsid w:val="00067D30"/>
    <w:rsid w:val="00071AF4"/>
    <w:rsid w:val="00071C80"/>
    <w:rsid w:val="0007411D"/>
    <w:rsid w:val="00092481"/>
    <w:rsid w:val="000975D5"/>
    <w:rsid w:val="000B57C9"/>
    <w:rsid w:val="000B5822"/>
    <w:rsid w:val="000C4A07"/>
    <w:rsid w:val="000C77B2"/>
    <w:rsid w:val="000D1AF2"/>
    <w:rsid w:val="00104D4A"/>
    <w:rsid w:val="00111D47"/>
    <w:rsid w:val="00117B5F"/>
    <w:rsid w:val="001235DB"/>
    <w:rsid w:val="00123DAC"/>
    <w:rsid w:val="00141F4B"/>
    <w:rsid w:val="00153375"/>
    <w:rsid w:val="00155B17"/>
    <w:rsid w:val="00174455"/>
    <w:rsid w:val="00181FED"/>
    <w:rsid w:val="00182982"/>
    <w:rsid w:val="00195B8D"/>
    <w:rsid w:val="001A3E3F"/>
    <w:rsid w:val="001A493F"/>
    <w:rsid w:val="001B1B5B"/>
    <w:rsid w:val="001D30A0"/>
    <w:rsid w:val="001D5CDD"/>
    <w:rsid w:val="001E0E93"/>
    <w:rsid w:val="001E1932"/>
    <w:rsid w:val="001E603C"/>
    <w:rsid w:val="00202FD0"/>
    <w:rsid w:val="00206612"/>
    <w:rsid w:val="00214EAE"/>
    <w:rsid w:val="00217242"/>
    <w:rsid w:val="002231CA"/>
    <w:rsid w:val="00231193"/>
    <w:rsid w:val="00233AA4"/>
    <w:rsid w:val="00237155"/>
    <w:rsid w:val="0024119A"/>
    <w:rsid w:val="00244625"/>
    <w:rsid w:val="0025111B"/>
    <w:rsid w:val="00253C91"/>
    <w:rsid w:val="0026234D"/>
    <w:rsid w:val="00265F4A"/>
    <w:rsid w:val="00267B64"/>
    <w:rsid w:val="00286199"/>
    <w:rsid w:val="002A3B29"/>
    <w:rsid w:val="002B04D8"/>
    <w:rsid w:val="002C7BA4"/>
    <w:rsid w:val="002E2729"/>
    <w:rsid w:val="002E3507"/>
    <w:rsid w:val="002E5A9B"/>
    <w:rsid w:val="002E7828"/>
    <w:rsid w:val="002F07EF"/>
    <w:rsid w:val="002F3B57"/>
    <w:rsid w:val="00325036"/>
    <w:rsid w:val="00325B82"/>
    <w:rsid w:val="00333710"/>
    <w:rsid w:val="00334B43"/>
    <w:rsid w:val="0033608C"/>
    <w:rsid w:val="00336FE6"/>
    <w:rsid w:val="00340BDC"/>
    <w:rsid w:val="00343056"/>
    <w:rsid w:val="003459D8"/>
    <w:rsid w:val="0034645A"/>
    <w:rsid w:val="003468A7"/>
    <w:rsid w:val="0034773C"/>
    <w:rsid w:val="00352AE9"/>
    <w:rsid w:val="003666F8"/>
    <w:rsid w:val="00375959"/>
    <w:rsid w:val="0038124F"/>
    <w:rsid w:val="0038592B"/>
    <w:rsid w:val="00395F2B"/>
    <w:rsid w:val="003A5CAA"/>
    <w:rsid w:val="003B6F0B"/>
    <w:rsid w:val="003D0A3C"/>
    <w:rsid w:val="003E5A12"/>
    <w:rsid w:val="003E66BB"/>
    <w:rsid w:val="003F2B9C"/>
    <w:rsid w:val="00414D7E"/>
    <w:rsid w:val="00416CA8"/>
    <w:rsid w:val="0042227F"/>
    <w:rsid w:val="00440EF8"/>
    <w:rsid w:val="00441922"/>
    <w:rsid w:val="00441A0D"/>
    <w:rsid w:val="004464D9"/>
    <w:rsid w:val="00450C57"/>
    <w:rsid w:val="00451480"/>
    <w:rsid w:val="00457DA6"/>
    <w:rsid w:val="00463E63"/>
    <w:rsid w:val="00466A6A"/>
    <w:rsid w:val="004711A7"/>
    <w:rsid w:val="00471C85"/>
    <w:rsid w:val="00473B69"/>
    <w:rsid w:val="00480908"/>
    <w:rsid w:val="00483DA8"/>
    <w:rsid w:val="00491DAE"/>
    <w:rsid w:val="004929A5"/>
    <w:rsid w:val="00493BC8"/>
    <w:rsid w:val="0049455B"/>
    <w:rsid w:val="00495630"/>
    <w:rsid w:val="004A0CF1"/>
    <w:rsid w:val="004A510B"/>
    <w:rsid w:val="004A5632"/>
    <w:rsid w:val="004A5F7E"/>
    <w:rsid w:val="004B1BFD"/>
    <w:rsid w:val="004B38B0"/>
    <w:rsid w:val="004B4D9B"/>
    <w:rsid w:val="004B65BC"/>
    <w:rsid w:val="004C5CC4"/>
    <w:rsid w:val="004D005F"/>
    <w:rsid w:val="004D0A4C"/>
    <w:rsid w:val="004D1FBE"/>
    <w:rsid w:val="004F5D43"/>
    <w:rsid w:val="00501ECF"/>
    <w:rsid w:val="005023AC"/>
    <w:rsid w:val="005027D2"/>
    <w:rsid w:val="00512A2A"/>
    <w:rsid w:val="00525A6E"/>
    <w:rsid w:val="005367DA"/>
    <w:rsid w:val="00552E1C"/>
    <w:rsid w:val="005531BF"/>
    <w:rsid w:val="00553A7B"/>
    <w:rsid w:val="00561DBC"/>
    <w:rsid w:val="005713C9"/>
    <w:rsid w:val="00576EB3"/>
    <w:rsid w:val="005777A0"/>
    <w:rsid w:val="00580EBD"/>
    <w:rsid w:val="00583711"/>
    <w:rsid w:val="00584804"/>
    <w:rsid w:val="00584B86"/>
    <w:rsid w:val="00591426"/>
    <w:rsid w:val="005928FD"/>
    <w:rsid w:val="00592A2B"/>
    <w:rsid w:val="00597BD1"/>
    <w:rsid w:val="005A75D8"/>
    <w:rsid w:val="005B1804"/>
    <w:rsid w:val="005B53B1"/>
    <w:rsid w:val="005B70EF"/>
    <w:rsid w:val="005B76E5"/>
    <w:rsid w:val="005C07FE"/>
    <w:rsid w:val="005E7E09"/>
    <w:rsid w:val="005F170F"/>
    <w:rsid w:val="006002DD"/>
    <w:rsid w:val="00606F52"/>
    <w:rsid w:val="006157A7"/>
    <w:rsid w:val="0062384A"/>
    <w:rsid w:val="00624C7C"/>
    <w:rsid w:val="00624D63"/>
    <w:rsid w:val="006342DB"/>
    <w:rsid w:val="00635F56"/>
    <w:rsid w:val="00651999"/>
    <w:rsid w:val="00656BA2"/>
    <w:rsid w:val="00656C38"/>
    <w:rsid w:val="00660121"/>
    <w:rsid w:val="00662B17"/>
    <w:rsid w:val="0068347E"/>
    <w:rsid w:val="006841B7"/>
    <w:rsid w:val="006944BA"/>
    <w:rsid w:val="006A0A23"/>
    <w:rsid w:val="006B589E"/>
    <w:rsid w:val="006C09C1"/>
    <w:rsid w:val="006D27D3"/>
    <w:rsid w:val="006D45C8"/>
    <w:rsid w:val="006D4F01"/>
    <w:rsid w:val="006D63FD"/>
    <w:rsid w:val="006E032C"/>
    <w:rsid w:val="006E4E73"/>
    <w:rsid w:val="006E4F38"/>
    <w:rsid w:val="006E73CA"/>
    <w:rsid w:val="00727975"/>
    <w:rsid w:val="0073120A"/>
    <w:rsid w:val="00742C28"/>
    <w:rsid w:val="00743690"/>
    <w:rsid w:val="0074468C"/>
    <w:rsid w:val="007541C6"/>
    <w:rsid w:val="00754384"/>
    <w:rsid w:val="00761210"/>
    <w:rsid w:val="00765C9F"/>
    <w:rsid w:val="00777504"/>
    <w:rsid w:val="007821C2"/>
    <w:rsid w:val="00793B93"/>
    <w:rsid w:val="007A4CEA"/>
    <w:rsid w:val="007B08DA"/>
    <w:rsid w:val="007B10F9"/>
    <w:rsid w:val="007C07DD"/>
    <w:rsid w:val="007D3A19"/>
    <w:rsid w:val="007D7800"/>
    <w:rsid w:val="007F6706"/>
    <w:rsid w:val="007F7748"/>
    <w:rsid w:val="00804322"/>
    <w:rsid w:val="008162F6"/>
    <w:rsid w:val="00823681"/>
    <w:rsid w:val="00830F70"/>
    <w:rsid w:val="008360E8"/>
    <w:rsid w:val="00841033"/>
    <w:rsid w:val="00846D21"/>
    <w:rsid w:val="008507A9"/>
    <w:rsid w:val="00854040"/>
    <w:rsid w:val="0086145C"/>
    <w:rsid w:val="00865BDD"/>
    <w:rsid w:val="00870E70"/>
    <w:rsid w:val="00880C79"/>
    <w:rsid w:val="008830CF"/>
    <w:rsid w:val="00890460"/>
    <w:rsid w:val="00891E25"/>
    <w:rsid w:val="008A2311"/>
    <w:rsid w:val="008B11EF"/>
    <w:rsid w:val="008C14A0"/>
    <w:rsid w:val="008C1C3A"/>
    <w:rsid w:val="008E79C2"/>
    <w:rsid w:val="008F561B"/>
    <w:rsid w:val="008F59EF"/>
    <w:rsid w:val="0090050F"/>
    <w:rsid w:val="009006D3"/>
    <w:rsid w:val="00922D26"/>
    <w:rsid w:val="00923FF4"/>
    <w:rsid w:val="00926B11"/>
    <w:rsid w:val="00932914"/>
    <w:rsid w:val="00943752"/>
    <w:rsid w:val="00951ECA"/>
    <w:rsid w:val="00957AF1"/>
    <w:rsid w:val="00975DC4"/>
    <w:rsid w:val="009764BF"/>
    <w:rsid w:val="009812BD"/>
    <w:rsid w:val="0098276F"/>
    <w:rsid w:val="009908BA"/>
    <w:rsid w:val="00991A68"/>
    <w:rsid w:val="009A0305"/>
    <w:rsid w:val="009A0EC7"/>
    <w:rsid w:val="009A425F"/>
    <w:rsid w:val="009A6D03"/>
    <w:rsid w:val="009B4A7A"/>
    <w:rsid w:val="009C3F5B"/>
    <w:rsid w:val="009C634A"/>
    <w:rsid w:val="009C6355"/>
    <w:rsid w:val="009C7FA8"/>
    <w:rsid w:val="009E1DD1"/>
    <w:rsid w:val="009F0AF2"/>
    <w:rsid w:val="00A009D5"/>
    <w:rsid w:val="00A04037"/>
    <w:rsid w:val="00A04DD2"/>
    <w:rsid w:val="00A0561C"/>
    <w:rsid w:val="00A059E8"/>
    <w:rsid w:val="00A06565"/>
    <w:rsid w:val="00A20DAB"/>
    <w:rsid w:val="00A217D9"/>
    <w:rsid w:val="00A36933"/>
    <w:rsid w:val="00A414D8"/>
    <w:rsid w:val="00A44611"/>
    <w:rsid w:val="00A5564D"/>
    <w:rsid w:val="00A61944"/>
    <w:rsid w:val="00A64E0E"/>
    <w:rsid w:val="00A652CB"/>
    <w:rsid w:val="00A66DB8"/>
    <w:rsid w:val="00A76EF1"/>
    <w:rsid w:val="00A97A31"/>
    <w:rsid w:val="00AB0CCE"/>
    <w:rsid w:val="00AB40FC"/>
    <w:rsid w:val="00AE3479"/>
    <w:rsid w:val="00AF0316"/>
    <w:rsid w:val="00AF44A4"/>
    <w:rsid w:val="00AF71A3"/>
    <w:rsid w:val="00B054EF"/>
    <w:rsid w:val="00B144A0"/>
    <w:rsid w:val="00B431F6"/>
    <w:rsid w:val="00B43E8C"/>
    <w:rsid w:val="00B45D89"/>
    <w:rsid w:val="00B46BE4"/>
    <w:rsid w:val="00B50EA0"/>
    <w:rsid w:val="00B51553"/>
    <w:rsid w:val="00B539CF"/>
    <w:rsid w:val="00B53ECF"/>
    <w:rsid w:val="00B56E6C"/>
    <w:rsid w:val="00B608AF"/>
    <w:rsid w:val="00B60993"/>
    <w:rsid w:val="00B66150"/>
    <w:rsid w:val="00B75422"/>
    <w:rsid w:val="00B80F0B"/>
    <w:rsid w:val="00B817E7"/>
    <w:rsid w:val="00B86EDE"/>
    <w:rsid w:val="00B87174"/>
    <w:rsid w:val="00B91F5F"/>
    <w:rsid w:val="00B93E81"/>
    <w:rsid w:val="00B97F8F"/>
    <w:rsid w:val="00BA12EF"/>
    <w:rsid w:val="00BA577D"/>
    <w:rsid w:val="00BA66DC"/>
    <w:rsid w:val="00BB4253"/>
    <w:rsid w:val="00BC093C"/>
    <w:rsid w:val="00BD07F8"/>
    <w:rsid w:val="00BD6DDA"/>
    <w:rsid w:val="00BE4057"/>
    <w:rsid w:val="00BE5C14"/>
    <w:rsid w:val="00BF14B6"/>
    <w:rsid w:val="00BF59FB"/>
    <w:rsid w:val="00BF6300"/>
    <w:rsid w:val="00BF6FDE"/>
    <w:rsid w:val="00BF7F46"/>
    <w:rsid w:val="00C1034D"/>
    <w:rsid w:val="00C21828"/>
    <w:rsid w:val="00C274E6"/>
    <w:rsid w:val="00C310FC"/>
    <w:rsid w:val="00C32518"/>
    <w:rsid w:val="00C34397"/>
    <w:rsid w:val="00C36C04"/>
    <w:rsid w:val="00C53E0F"/>
    <w:rsid w:val="00C5656F"/>
    <w:rsid w:val="00C63635"/>
    <w:rsid w:val="00C76102"/>
    <w:rsid w:val="00C7712E"/>
    <w:rsid w:val="00C87EF8"/>
    <w:rsid w:val="00C90682"/>
    <w:rsid w:val="00C915CF"/>
    <w:rsid w:val="00CA588F"/>
    <w:rsid w:val="00CC0016"/>
    <w:rsid w:val="00CC1AF0"/>
    <w:rsid w:val="00CC21A3"/>
    <w:rsid w:val="00CC61F7"/>
    <w:rsid w:val="00CC66FB"/>
    <w:rsid w:val="00CD6E25"/>
    <w:rsid w:val="00CD7850"/>
    <w:rsid w:val="00CD7D52"/>
    <w:rsid w:val="00CE2163"/>
    <w:rsid w:val="00CE2329"/>
    <w:rsid w:val="00CF2200"/>
    <w:rsid w:val="00D06300"/>
    <w:rsid w:val="00D079C6"/>
    <w:rsid w:val="00D14B98"/>
    <w:rsid w:val="00D23903"/>
    <w:rsid w:val="00D34D00"/>
    <w:rsid w:val="00D46B88"/>
    <w:rsid w:val="00D47ECC"/>
    <w:rsid w:val="00D54C94"/>
    <w:rsid w:val="00D623CA"/>
    <w:rsid w:val="00D65102"/>
    <w:rsid w:val="00D67431"/>
    <w:rsid w:val="00D73D1C"/>
    <w:rsid w:val="00D77895"/>
    <w:rsid w:val="00D82C33"/>
    <w:rsid w:val="00D860E9"/>
    <w:rsid w:val="00D86E93"/>
    <w:rsid w:val="00D96096"/>
    <w:rsid w:val="00DB3E0F"/>
    <w:rsid w:val="00DB513F"/>
    <w:rsid w:val="00DC3AA4"/>
    <w:rsid w:val="00DC3C85"/>
    <w:rsid w:val="00DC3EB2"/>
    <w:rsid w:val="00DD3432"/>
    <w:rsid w:val="00DE4DE0"/>
    <w:rsid w:val="00DF02C2"/>
    <w:rsid w:val="00DF2ECB"/>
    <w:rsid w:val="00DF5AA9"/>
    <w:rsid w:val="00E0058E"/>
    <w:rsid w:val="00E00D78"/>
    <w:rsid w:val="00E0674E"/>
    <w:rsid w:val="00E12052"/>
    <w:rsid w:val="00E122B0"/>
    <w:rsid w:val="00E1629A"/>
    <w:rsid w:val="00E163C7"/>
    <w:rsid w:val="00E1768C"/>
    <w:rsid w:val="00E23504"/>
    <w:rsid w:val="00E255C9"/>
    <w:rsid w:val="00E27F5A"/>
    <w:rsid w:val="00E32BB2"/>
    <w:rsid w:val="00E62CAE"/>
    <w:rsid w:val="00E70DFB"/>
    <w:rsid w:val="00E720BB"/>
    <w:rsid w:val="00E80541"/>
    <w:rsid w:val="00E85D8B"/>
    <w:rsid w:val="00EA6439"/>
    <w:rsid w:val="00ED11E6"/>
    <w:rsid w:val="00ED5F67"/>
    <w:rsid w:val="00EE5E9F"/>
    <w:rsid w:val="00EF21DB"/>
    <w:rsid w:val="00F00740"/>
    <w:rsid w:val="00F01B90"/>
    <w:rsid w:val="00F0463B"/>
    <w:rsid w:val="00F119E8"/>
    <w:rsid w:val="00F17498"/>
    <w:rsid w:val="00F305E7"/>
    <w:rsid w:val="00F33274"/>
    <w:rsid w:val="00F46C6D"/>
    <w:rsid w:val="00F5099C"/>
    <w:rsid w:val="00F530A0"/>
    <w:rsid w:val="00F5373E"/>
    <w:rsid w:val="00F54254"/>
    <w:rsid w:val="00F5438F"/>
    <w:rsid w:val="00F6108B"/>
    <w:rsid w:val="00F61F24"/>
    <w:rsid w:val="00F65068"/>
    <w:rsid w:val="00F6564C"/>
    <w:rsid w:val="00F72E0D"/>
    <w:rsid w:val="00F902E6"/>
    <w:rsid w:val="00F93AC4"/>
    <w:rsid w:val="00FA79E5"/>
    <w:rsid w:val="00FA7FBE"/>
    <w:rsid w:val="00FB0210"/>
    <w:rsid w:val="00FB3107"/>
    <w:rsid w:val="00FB4B9A"/>
    <w:rsid w:val="00FB781D"/>
    <w:rsid w:val="00FD1E6E"/>
    <w:rsid w:val="00FD252D"/>
    <w:rsid w:val="00FD7AF5"/>
    <w:rsid w:val="00FE1180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52C81D8"/>
  <w15:docId w15:val="{0948A910-9F1F-4A47-A78B-ED0DBBEE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426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5914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91426"/>
    <w:pPr>
      <w:keepNext/>
      <w:widowControl w:val="0"/>
      <w:outlineLvl w:val="2"/>
    </w:pPr>
    <w:rPr>
      <w:i/>
      <w:iCs/>
      <w:snapToGrid w:val="0"/>
      <w:lang w:eastAsia="en-US"/>
    </w:rPr>
  </w:style>
  <w:style w:type="paragraph" w:styleId="Heading4">
    <w:name w:val="heading 4"/>
    <w:basedOn w:val="Normal"/>
    <w:next w:val="Normal"/>
    <w:qFormat/>
    <w:rsid w:val="0038124F"/>
    <w:pPr>
      <w:keepNext/>
      <w:jc w:val="center"/>
      <w:outlineLvl w:val="3"/>
    </w:pPr>
    <w:rPr>
      <w:rFonts w:ascii="CG Times (W1)" w:hAnsi="CG Times (W1)"/>
      <w:b/>
      <w:sz w:val="28"/>
      <w:szCs w:val="20"/>
      <w:lang w:eastAsia="en-US"/>
    </w:rPr>
  </w:style>
  <w:style w:type="paragraph" w:styleId="Heading7">
    <w:name w:val="heading 7"/>
    <w:basedOn w:val="Normal"/>
    <w:next w:val="Normal"/>
    <w:qFormat/>
    <w:rsid w:val="0038124F"/>
    <w:pPr>
      <w:ind w:left="720"/>
      <w:outlineLvl w:val="6"/>
    </w:pPr>
    <w:rPr>
      <w:i/>
      <w:sz w:val="20"/>
      <w:szCs w:val="20"/>
      <w:lang w:eastAsia="en-US"/>
    </w:rPr>
  </w:style>
  <w:style w:type="paragraph" w:styleId="Heading8">
    <w:name w:val="heading 8"/>
    <w:basedOn w:val="Normal"/>
    <w:next w:val="Normal"/>
    <w:qFormat/>
    <w:rsid w:val="0038124F"/>
    <w:pPr>
      <w:ind w:left="720"/>
      <w:outlineLvl w:val="7"/>
    </w:pPr>
    <w:rPr>
      <w:i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head">
    <w:name w:val="lethead"/>
    <w:basedOn w:val="Header"/>
    <w:rsid w:val="00591426"/>
    <w:pPr>
      <w:tabs>
        <w:tab w:val="clear" w:pos="4153"/>
        <w:tab w:val="clear" w:pos="8306"/>
        <w:tab w:val="center" w:pos="4819"/>
        <w:tab w:val="right" w:pos="9071"/>
      </w:tabs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591426"/>
    <w:pPr>
      <w:tabs>
        <w:tab w:val="center" w:pos="4153"/>
        <w:tab w:val="right" w:pos="8306"/>
      </w:tabs>
    </w:pPr>
  </w:style>
  <w:style w:type="paragraph" w:customStyle="1" w:styleId="sssubhead1">
    <w:name w:val="sssubhead1"/>
    <w:basedOn w:val="Heading1"/>
    <w:next w:val="PlainText"/>
    <w:autoRedefine/>
    <w:rsid w:val="00591426"/>
    <w:pPr>
      <w:keepNext w:val="0"/>
      <w:numPr>
        <w:numId w:val="1"/>
      </w:numPr>
      <w:spacing w:before="0" w:after="0"/>
    </w:pPr>
    <w:rPr>
      <w:kern w:val="0"/>
      <w:sz w:val="28"/>
      <w:szCs w:val="28"/>
    </w:rPr>
  </w:style>
  <w:style w:type="paragraph" w:customStyle="1" w:styleId="ssheader">
    <w:name w:val="ssheader"/>
    <w:basedOn w:val="Heading1"/>
    <w:rsid w:val="00591426"/>
    <w:pPr>
      <w:keepNext w:val="0"/>
      <w:spacing w:before="0" w:after="0"/>
    </w:pPr>
    <w:rPr>
      <w:caps/>
      <w:kern w:val="0"/>
      <w:sz w:val="40"/>
      <w:szCs w:val="40"/>
    </w:rPr>
  </w:style>
  <w:style w:type="paragraph" w:styleId="BodyTextIndent">
    <w:name w:val="Body Text Indent"/>
    <w:basedOn w:val="Normal"/>
    <w:rsid w:val="00591426"/>
    <w:pPr>
      <w:ind w:left="720"/>
    </w:pPr>
    <w:rPr>
      <w:rFonts w:ascii="Arial" w:hAnsi="Arial" w:cs="Arial"/>
    </w:rPr>
  </w:style>
  <w:style w:type="paragraph" w:styleId="BodyTextIndent2">
    <w:name w:val="Body Text Indent 2"/>
    <w:basedOn w:val="Normal"/>
    <w:rsid w:val="00591426"/>
    <w:pPr>
      <w:ind w:left="720"/>
      <w:jc w:val="both"/>
    </w:pPr>
  </w:style>
  <w:style w:type="paragraph" w:styleId="Footer">
    <w:name w:val="footer"/>
    <w:basedOn w:val="Normal"/>
    <w:rsid w:val="005914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91426"/>
  </w:style>
  <w:style w:type="paragraph" w:styleId="PlainText">
    <w:name w:val="Plain Text"/>
    <w:basedOn w:val="Normal"/>
    <w:link w:val="PlainTextChar"/>
    <w:rsid w:val="00591426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CC6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E7E0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38124F"/>
    <w:pPr>
      <w:jc w:val="center"/>
    </w:pPr>
    <w:rPr>
      <w:szCs w:val="20"/>
      <w:lang w:eastAsia="en-US"/>
    </w:rPr>
  </w:style>
  <w:style w:type="paragraph" w:styleId="BodyText3">
    <w:name w:val="Body Text 3"/>
    <w:basedOn w:val="Normal"/>
    <w:rsid w:val="0038124F"/>
    <w:pPr>
      <w:spacing w:after="120"/>
    </w:pPr>
    <w:rPr>
      <w:sz w:val="16"/>
      <w:szCs w:val="16"/>
      <w:lang w:eastAsia="en-US"/>
    </w:rPr>
  </w:style>
  <w:style w:type="paragraph" w:styleId="BodyText2">
    <w:name w:val="Body Text 2"/>
    <w:basedOn w:val="Normal"/>
    <w:rsid w:val="0038124F"/>
    <w:rPr>
      <w:szCs w:val="20"/>
      <w:lang w:eastAsia="en-US"/>
    </w:rPr>
  </w:style>
  <w:style w:type="paragraph" w:customStyle="1" w:styleId="Style1">
    <w:name w:val="Style1"/>
    <w:basedOn w:val="Normal"/>
    <w:rsid w:val="0038124F"/>
    <w:pPr>
      <w:spacing w:line="280" w:lineRule="atLeast"/>
      <w:jc w:val="both"/>
    </w:pPr>
    <w:rPr>
      <w:kern w:val="28"/>
      <w:sz w:val="22"/>
      <w:szCs w:val="20"/>
      <w:lang w:eastAsia="en-US"/>
    </w:rPr>
  </w:style>
  <w:style w:type="paragraph" w:customStyle="1" w:styleId="Char1">
    <w:name w:val="Char1"/>
    <w:basedOn w:val="Normal"/>
    <w:rsid w:val="007541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62B17"/>
    <w:rPr>
      <w:sz w:val="24"/>
      <w:szCs w:val="24"/>
      <w:lang w:val="en-GB" w:eastAsia="en-GB"/>
    </w:rPr>
  </w:style>
  <w:style w:type="paragraph" w:customStyle="1" w:styleId="Default">
    <w:name w:val="Default"/>
    <w:rsid w:val="00352A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PlainTextChar">
    <w:name w:val="Plain Text Char"/>
    <w:basedOn w:val="DefaultParagraphFont"/>
    <w:link w:val="PlainText"/>
    <w:rsid w:val="001A3E3F"/>
    <w:rPr>
      <w:rFonts w:ascii="Courier New" w:hAnsi="Courier New" w:cs="Courier New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" local="true">
  <p:Name>Committee report</p:Name>
  <p:Description/>
  <p:Statement/>
  <p:PolicyItems>
    <p:PolicyItem featureId="Microsoft.Office.RecordsManagement.PolicyFeatures.PolicyAudit" staticId="0x010100E1CC3F4493E0FC4D8466E5A019837875003FA08C5C71D9264CB84B065E5E975FC7|94521222" UniqueId="96e6f075-a4a2-4794-8b77-e18a7e4285cd">
      <p:Name>Auditing</p:Name>
      <p:Description>Audits user actions on documents and list items to the Audit Log.</p:Description>
      <p:CustomData>
        <Audit>
          <Update/>
          <View/>
          <MoveCopy/>
          <DeleteRestore/>
        </Audit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mmittee report" ma:contentTypeID="0x010100E1CC3F4493E0FC4D8466E5A019837875003FA08C5C71D9264CB84B065E5E975FC70010C573FE77FAFB40AB981D200BC401AB" ma:contentTypeVersion="100" ma:contentTypeDescription="SMT CFA and Authority Committee reports and IIA (July 2014).docx  &#10;v0.1" ma:contentTypeScope="" ma:versionID="a45b99813414bbad73aaee16589237b8">
  <xsd:schema xmlns:xsd="http://www.w3.org/2001/XMLSchema" xmlns:xs="http://www.w3.org/2001/XMLSchema" xmlns:p="http://schemas.microsoft.com/office/2006/metadata/properties" xmlns:ns1="http://schemas.microsoft.com/sharepoint/v3" xmlns:ns2="a74abe98-04d6-4650-a86d-b684cd679024" targetNamespace="http://schemas.microsoft.com/office/2006/metadata/properties" ma:root="true" ma:fieldsID="fbe6405c7c32944b351ce9a080d1e759" ns1:_="" ns2:_="">
    <xsd:import namespace="http://schemas.microsoft.com/sharepoint/v3"/>
    <xsd:import namespace="a74abe98-04d6-4650-a86d-b684cd679024"/>
    <xsd:element name="properties">
      <xsd:complexType>
        <xsd:sequence>
          <xsd:element name="documentManagement">
            <xsd:complexType>
              <xsd:all>
                <xsd:element ref="ns2:MeetingDate" minOccurs="0"/>
                <xsd:element ref="ns1:AssistantsName" minOccurs="0"/>
                <xsd:element ref="ns1:JobTitle" minOccurs="0"/>
                <xsd:element ref="ns1:AssistantNumber" minOccurs="0"/>
                <xsd:element ref="ns2:SFRS_ReportOf" minOccurs="0"/>
                <xsd:element ref="ns1:DateCompleted" minOccurs="0"/>
                <xsd:element ref="ns2:_dlc_DocIdPersistId" minOccurs="0"/>
                <xsd:element ref="ns2:d3a846da81224e1a99fd1f173f870265" minOccurs="0"/>
                <xsd:element ref="ns2:dd508dcd65614eb7858bdc86079138f3" minOccurs="0"/>
                <xsd:element ref="ns2:b133dadb792242fe9b5669aa8757600b" minOccurs="0"/>
                <xsd:element ref="ns2:TaxCatchAllLabel" minOccurs="0"/>
                <xsd:element ref="ns2:_dlc_DocId" minOccurs="0"/>
                <xsd:element ref="ns2:f5ff180c3ba04a4d81ceaf8930271173" minOccurs="0"/>
                <xsd:element ref="ns2:_dlc_DocIdUrl" minOccurs="0"/>
                <xsd:element ref="ns1:_dlc_Exempt" minOccurs="0"/>
                <xsd:element ref="ns2:TaxCatchAll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stantsName" ma:index="6" nillable="true" ma:displayName="Assistant's Name" ma:internalName="AssistantsName">
      <xsd:simpleType>
        <xsd:restriction base="dms:Text"/>
      </xsd:simpleType>
    </xsd:element>
    <xsd:element name="JobTitle" ma:index="7" nillable="true" ma:displayName="Job Title" ma:internalName="JobTitle">
      <xsd:simpleType>
        <xsd:restriction base="dms:Text"/>
      </xsd:simpleType>
    </xsd:element>
    <xsd:element name="AssistantNumber" ma:index="8" nillable="true" ma:displayName="Assistant's Phone" ma:internalName="AssistantNumber">
      <xsd:simpleType>
        <xsd:restriction base="dms:Text"/>
      </xsd:simpleType>
    </xsd:element>
    <xsd:element name="DateCompleted" ma:index="11" nillable="true" ma:displayName="Date Completed" ma:format="DateOnly" ma:internalName="DateCompleted">
      <xsd:simpleType>
        <xsd:restriction base="dms:DateTime"/>
      </xsd:simpleType>
    </xsd:element>
    <xsd:element name="_dlc_Exempt" ma:index="2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abe98-04d6-4650-a86d-b684cd679024" elementFormDefault="qualified">
    <xsd:import namespace="http://schemas.microsoft.com/office/2006/documentManagement/types"/>
    <xsd:import namespace="http://schemas.microsoft.com/office/infopath/2007/PartnerControls"/>
    <xsd:element name="MeetingDate" ma:index="5" nillable="true" ma:displayName="Meeting Date" ma:format="DateOnly" ma:internalName="MeetingDate">
      <xsd:simpleType>
        <xsd:restriction base="dms:DateTime"/>
      </xsd:simpleType>
    </xsd:element>
    <xsd:element name="SFRS_ReportOf" ma:index="9" nillable="true" ma:displayName="Assessment of" ma:description="i.e. Initial Impact assessment of:" ma:internalName="SFRS_ReportOf" ma:readOnly="false">
      <xsd:simpleType>
        <xsd:restriction base="dms:Text">
          <xsd:maxLength value="255"/>
        </xsd:restriction>
      </xsd:simple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3a846da81224e1a99fd1f173f870265" ma:index="14" nillable="true" ma:taxonomy="true" ma:internalName="d3a846da81224e1a99fd1f173f870265" ma:taxonomyFieldName="SFRS_ReportAudience" ma:displayName="Report Audience" ma:readOnly="false" ma:default="" ma:fieldId="{d3a846da-8122-4e1a-99fd-1f173f870265}" ma:taxonomyMulti="true" ma:sspId="15cec8fd-eede-43ea-a7f7-e4f4e18d2a8d" ma:termSetId="d8557294-fefc-45c1-9902-85c2fac4fe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d508dcd65614eb7858bdc86079138f3" ma:index="16" nillable="true" ma:taxonomy="true" ma:internalName="dd508dcd65614eb7858bdc86079138f3" ma:taxonomyFieldName="SFRS_Committee" ma:displayName="Committee" ma:readOnly="false" ma:default="" ma:fieldId="{dd508dcd-6561-4eb7-858b-dc86079138f3}" ma:sspId="15cec8fd-eede-43ea-a7f7-e4f4e18d2a8d" ma:termSetId="28ae001b-5042-4a1f-8a64-5cce8cf3b9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33dadb792242fe9b5669aa8757600b" ma:index="21" nillable="true" ma:taxonomy="true" ma:internalName="b133dadb792242fe9b5669aa8757600b" ma:taxonomyFieldName="SFRSTopic" ma:displayName="Topic" ma:readOnly="false" ma:default="" ma:fieldId="{b133dadb-7922-42fe-9b56-69aa8757600b}" ma:taxonomyMulti="true" ma:sspId="15cec8fd-eede-43ea-a7f7-e4f4e18d2a8d" ma:termSetId="eae722c5-96a9-4af1-a721-0837f8bdce06" ma:anchorId="949c01f9-08a4-4d2c-ac69-99c962a8204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99d51406-ce02-4548-b1af-10b748e7aba4}" ma:internalName="TaxCatchAllLabel" ma:readOnly="true" ma:showField="CatchAllDataLabel" ma:web="39fb1d26-0ecc-4f8f-93bc-6eb2e9b87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f5ff180c3ba04a4d81ceaf8930271173" ma:index="25" nillable="true" ma:taxonomy="true" ma:internalName="f5ff180c3ba04a4d81ceaf8930271173" ma:taxonomyFieldName="SFRS_IIAType" ma:displayName="IIA Type" ma:readOnly="false" ma:default="" ma:fieldId="{f5ff180c-3ba0-4a4d-81ce-af8930271173}" ma:sspId="15cec8fd-eede-43ea-a7f7-e4f4e18d2a8d" ma:termSetId="eae722c5-96a9-4af1-a721-0837f8bdce06" ma:anchorId="b29202bb-4687-4f94-bc9b-769cbfb0e96a" ma:open="true" ma:isKeyword="false">
      <xsd:complexType>
        <xsd:sequence>
          <xsd:element ref="pc:Terms" minOccurs="0" maxOccurs="1"/>
        </xsd:sequence>
      </xsd:complex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28" nillable="true" ma:displayName="Taxonomy Catch All Column" ma:hidden="true" ma:list="{99d51406-ce02-4548-b1af-10b748e7aba4}" ma:internalName="TaxCatchAll" ma:showField="CatchAllData" ma:web="39fb1d26-0ecc-4f8f-93bc-6eb2e9b87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15cec8fd-eede-43ea-a7f7-e4f4e18d2a8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0" ma:displayName="Author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33dadb792242fe9b5669aa8757600b xmlns="a74abe98-04d6-4650-a86d-b684cd679024">
      <Terms xmlns="http://schemas.microsoft.com/office/infopath/2007/PartnerControls"/>
    </b133dadb792242fe9b5669aa8757600b>
    <DateCompleted xmlns="http://schemas.microsoft.com/sharepoint/v3" xsi:nil="true"/>
    <d3a846da81224e1a99fd1f173f870265 xmlns="a74abe98-04d6-4650-a86d-b684cd679024">
      <Terms xmlns="http://schemas.microsoft.com/office/infopath/2007/PartnerControls"/>
    </d3a846da81224e1a99fd1f173f870265>
    <TaxCatchAll xmlns="a74abe98-04d6-4650-a86d-b684cd679024"/>
    <SFRS_ReportOf xmlns="a74abe98-04d6-4650-a86d-b684cd679024" xsi:nil="true"/>
    <f5ff180c3ba04a4d81ceaf8930271173 xmlns="a74abe98-04d6-4650-a86d-b684cd679024">
      <Terms xmlns="http://schemas.microsoft.com/office/infopath/2007/PartnerControls"/>
    </f5ff180c3ba04a4d81ceaf8930271173>
    <AssistantNumber xmlns="http://schemas.microsoft.com/sharepoint/v3" xsi:nil="true"/>
    <TaxKeywordTaxHTField xmlns="a74abe98-04d6-4650-a86d-b684cd679024">
      <Terms xmlns="http://schemas.microsoft.com/office/infopath/2007/PartnerControls"/>
    </TaxKeywordTaxHTField>
    <MeetingDate xmlns="a74abe98-04d6-4650-a86d-b684cd679024" xsi:nil="true"/>
    <JobTitle xmlns="http://schemas.microsoft.com/sharepoint/v3" xsi:nil="true"/>
    <dd508dcd65614eb7858bdc86079138f3 xmlns="a74abe98-04d6-4650-a86d-b684cd679024">
      <Terms xmlns="http://schemas.microsoft.com/office/infopath/2007/PartnerControls"/>
    </dd508dcd65614eb7858bdc86079138f3>
    <AssistantsName xmlns="http://schemas.microsoft.com/sharepoint/v3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SharedContentType xmlns="Microsoft.SharePoint.Taxonomy.ContentTypeSync" SourceId="15cec8fd-eede-43ea-a7f7-e4f4e18d2a8d" ContentTypeId="0x010100E1CC3F4493E0FC4D8466E5A019837875003FA08C5C71D9264CB84B065E5E975FC7" PreviousValue="false"/>
</file>

<file path=customXml/itemProps1.xml><?xml version="1.0" encoding="utf-8"?>
<ds:datastoreItem xmlns:ds="http://schemas.openxmlformats.org/officeDocument/2006/customXml" ds:itemID="{0EC06F20-C748-4BFE-99E1-A67C3463EBDD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BF0FEDD-0B82-456E-BA1F-75B3A73C3C7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08E17C2-A9B4-4A92-88A4-64BA98732DFC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21A74DA1-F301-4014-B924-10AE610AF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4abe98-04d6-4650-a86d-b684cd679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D62AEA0-ECF6-4DCA-BA18-EB6F6328F747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a74abe98-04d6-4650-a86d-b684cd679024"/>
    <ds:schemaRef ds:uri="http://schemas.microsoft.com/office/2006/metadata/properties"/>
    <ds:schemaRef ds:uri="http://schemas.openxmlformats.org/package/2006/metadata/core-properties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21B302DC-0423-4FC5-8DC6-81BC36947BE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F76E5EB-2E95-4112-8030-8BCD6721BBF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663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SFRS</Company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SFRS\SYINCELY</dc:creator>
  <cp:keywords/>
  <dc:description/>
  <cp:lastModifiedBy>Lynn Ince</cp:lastModifiedBy>
  <cp:revision>7</cp:revision>
  <cp:lastPrinted>2015-01-21T14:21:00Z</cp:lastPrinted>
  <dcterms:created xsi:type="dcterms:W3CDTF">2015-01-21T11:03:00Z</dcterms:created>
  <dcterms:modified xsi:type="dcterms:W3CDTF">2015-01-21T14:30:00Z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0x010100E1CC3F4493E0FC4D8466E5A019837875003FA08C5C71D9264CB84B065E5E975FC70010C573FE77FAFB40AB981D200BC401AB</vt:lpwstr>
  </property>
  <property fmtid="{D5CDD505-2E9C-101B-9397-08002B2CF9AE}" pid="3" name="SFRS_Reference">
    <vt:lpwstr/>
  </property>
  <property fmtid="{D5CDD505-2E9C-101B-9397-08002B2CF9AE}" pid="4" name="SFRS_YoursChoice">
    <vt:lpwstr/>
  </property>
  <property fmtid="{D5CDD505-2E9C-101B-9397-08002B2CF9AE}" pid="5" name="SFRS_ReportOf">
    <vt:lpwstr/>
  </property>
  <property fmtid="{D5CDD505-2E9C-101B-9397-08002B2CF9AE}" pid="6" name="SFRS_Sender">
    <vt:lpwstr/>
  </property>
  <property fmtid="{D5CDD505-2E9C-101B-9397-08002B2CF9AE}" pid="7" name="TaxKeyword">
    <vt:lpwstr/>
  </property>
  <property fmtid="{D5CDD505-2E9C-101B-9397-08002B2CF9AE}" pid="8" name="AssistantNumber">
    <vt:lpwstr/>
  </property>
  <property fmtid="{D5CDD505-2E9C-101B-9397-08002B2CF9AE}" pid="9" name="CallbackNumber">
    <vt:lpwstr/>
  </property>
  <property fmtid="{D5CDD505-2E9C-101B-9397-08002B2CF9AE}" pid="10" name="PublishingContactEmail">
    <vt:lpwstr/>
  </property>
  <property fmtid="{D5CDD505-2E9C-101B-9397-08002B2CF9AE}" pid="11" name="SFRS_IIAType">
    <vt:lpwstr/>
  </property>
  <property fmtid="{D5CDD505-2E9C-101B-9397-08002B2CF9AE}" pid="12" name="SFRSTopic">
    <vt:lpwstr/>
  </property>
  <property fmtid="{D5CDD505-2E9C-101B-9397-08002B2CF9AE}" pid="13" name="DocumentSetDescription">
    <vt:lpwstr/>
  </property>
  <property fmtid="{D5CDD505-2E9C-101B-9397-08002B2CF9AE}" pid="14" name="SFRS_Committee">
    <vt:lpwstr/>
  </property>
  <property fmtid="{D5CDD505-2E9C-101B-9397-08002B2CF9AE}" pid="15" name="SFRS_Recipient">
    <vt:lpwstr/>
  </property>
  <property fmtid="{D5CDD505-2E9C-101B-9397-08002B2CF9AE}" pid="16" name="_Version">
    <vt:lpwstr/>
  </property>
  <property fmtid="{D5CDD505-2E9C-101B-9397-08002B2CF9AE}" pid="17" name="AssistantsName">
    <vt:lpwstr/>
  </property>
  <property fmtid="{D5CDD505-2E9C-101B-9397-08002B2CF9AE}" pid="18" name="d3a846da81224e1a99fd1f173f870265">
    <vt:lpwstr/>
  </property>
  <property fmtid="{D5CDD505-2E9C-101B-9397-08002B2CF9AE}" pid="19" name="dd508dcd65614eb7858bdc86079138f3">
    <vt:lpwstr/>
  </property>
  <property fmtid="{D5CDD505-2E9C-101B-9397-08002B2CF9AE}" pid="20" name="JobTitle">
    <vt:lpwstr/>
  </property>
  <property fmtid="{D5CDD505-2E9C-101B-9397-08002B2CF9AE}" pid="21" name="f5ff180c3ba04a4d81ceaf8930271173">
    <vt:lpwstr/>
  </property>
  <property fmtid="{D5CDD505-2E9C-101B-9397-08002B2CF9AE}" pid="22" name="SFRS_ReportAudience">
    <vt:lpwstr/>
  </property>
  <property fmtid="{D5CDD505-2E9C-101B-9397-08002B2CF9AE}" pid="23" name="PublishingContactName">
    <vt:lpwstr/>
  </property>
  <property fmtid="{D5CDD505-2E9C-101B-9397-08002B2CF9AE}" pid="24" name="SFRS_Salutation">
    <vt:lpwstr/>
  </property>
</Properties>
</file>