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6C8E" w14:textId="77777777" w:rsidR="00683FB5" w:rsidRPr="00683FB5" w:rsidRDefault="00683FB5" w:rsidP="00683FB5">
      <w:pPr>
        <w:rPr>
          <w:rFonts w:ascii="Calibri" w:hAnsi="Calibri"/>
        </w:rPr>
      </w:pPr>
      <w:r w:rsidRPr="00683FB5">
        <w:rPr>
          <w:rFonts w:ascii="Calibri" w:hAnsi="Calibri"/>
        </w:rPr>
        <w:t xml:space="preserve">Dear Colleague, </w:t>
      </w:r>
    </w:p>
    <w:p w14:paraId="571F5482" w14:textId="77777777" w:rsidR="00D21CE2" w:rsidRPr="000021A7" w:rsidRDefault="00D21CE2" w:rsidP="000F1B9F">
      <w:pPr>
        <w:rPr>
          <w:rFonts w:ascii="Calibri" w:hAnsi="Calibri"/>
        </w:rPr>
      </w:pPr>
    </w:p>
    <w:p w14:paraId="67F9DFA8" w14:textId="77777777" w:rsidR="000F1B9F" w:rsidRPr="000021A7" w:rsidRDefault="000F1B9F" w:rsidP="000F1B9F">
      <w:pPr>
        <w:rPr>
          <w:rFonts w:ascii="Calibri" w:hAnsi="Calibri"/>
          <w:lang w:val="en-US"/>
        </w:rPr>
      </w:pPr>
      <w:r w:rsidRPr="000021A7">
        <w:rPr>
          <w:rFonts w:ascii="Calibri" w:hAnsi="Calibri"/>
        </w:rPr>
        <w:t>We are collecting information about the number of staff employe</w:t>
      </w:r>
      <w:r>
        <w:rPr>
          <w:rFonts w:ascii="Calibri" w:hAnsi="Calibri"/>
        </w:rPr>
        <w:t>d by fire and rescue services</w:t>
      </w:r>
      <w:r w:rsidRPr="000021A7">
        <w:rPr>
          <w:rFonts w:ascii="Calibri" w:hAnsi="Calibri"/>
        </w:rPr>
        <w:t xml:space="preserve">. Below is the information we would like to obtain from you under the Freedom of Information Act. </w:t>
      </w:r>
    </w:p>
    <w:p w14:paraId="78062777" w14:textId="77777777" w:rsidR="000F1B9F" w:rsidRPr="000021A7" w:rsidRDefault="000F1B9F" w:rsidP="000F1B9F">
      <w:pPr>
        <w:rPr>
          <w:rFonts w:ascii="Calibri" w:hAnsi="Calibri"/>
        </w:rPr>
      </w:pPr>
    </w:p>
    <w:p w14:paraId="1F24EE9A" w14:textId="5F2F9518" w:rsidR="000F1B9F" w:rsidRDefault="001D7656" w:rsidP="000F1B9F">
      <w:pPr>
        <w:rPr>
          <w:rFonts w:ascii="Calibri" w:hAnsi="Calibri"/>
        </w:rPr>
      </w:pPr>
      <w:r w:rsidRPr="000021A7">
        <w:rPr>
          <w:rFonts w:ascii="Calibri" w:hAnsi="Calibri"/>
        </w:rPr>
        <w:t>Specifically,</w:t>
      </w:r>
      <w:r w:rsidR="000F1B9F" w:rsidRPr="000021A7">
        <w:rPr>
          <w:rFonts w:ascii="Calibri" w:hAnsi="Calibri"/>
        </w:rPr>
        <w:t xml:space="preserve"> we would like to know how many (a) wholetime firefighter, (b) retained fir</w:t>
      </w:r>
      <w:r w:rsidR="000F1B9F">
        <w:rPr>
          <w:rFonts w:ascii="Calibri" w:hAnsi="Calibri"/>
        </w:rPr>
        <w:t xml:space="preserve">efighter, (c) fire control room, </w:t>
      </w:r>
      <w:r w:rsidR="000F1B9F" w:rsidRPr="000021A7">
        <w:rPr>
          <w:rFonts w:ascii="Calibri" w:hAnsi="Calibri"/>
        </w:rPr>
        <w:t xml:space="preserve">(d) support staff </w:t>
      </w:r>
      <w:r w:rsidR="000F1B9F">
        <w:rPr>
          <w:rFonts w:ascii="Calibri" w:hAnsi="Calibri"/>
        </w:rPr>
        <w:t xml:space="preserve">and (e) total staff </w:t>
      </w:r>
      <w:r w:rsidR="000F1B9F" w:rsidRPr="000021A7">
        <w:rPr>
          <w:rFonts w:ascii="Calibri" w:hAnsi="Calibri"/>
        </w:rPr>
        <w:t>there were employed in your Fire and</w:t>
      </w:r>
      <w:r w:rsidR="000F1B9F">
        <w:rPr>
          <w:rFonts w:ascii="Calibri" w:hAnsi="Calibri"/>
        </w:rPr>
        <w:t xml:space="preserve"> Rescue Service, measured by headcount, on 31</w:t>
      </w:r>
      <w:r w:rsidR="00CF4438">
        <w:rPr>
          <w:rFonts w:ascii="Calibri" w:hAnsi="Calibri"/>
        </w:rPr>
        <w:t xml:space="preserve"> March 202</w:t>
      </w:r>
      <w:r w:rsidR="00035733">
        <w:rPr>
          <w:rFonts w:ascii="Calibri" w:hAnsi="Calibri"/>
        </w:rPr>
        <w:t>1</w:t>
      </w:r>
      <w:r w:rsidR="00CF4438">
        <w:rPr>
          <w:rFonts w:ascii="Calibri" w:hAnsi="Calibri"/>
        </w:rPr>
        <w:t xml:space="preserve"> and 31 March 202</w:t>
      </w:r>
      <w:r w:rsidR="00035733">
        <w:rPr>
          <w:rFonts w:ascii="Calibri" w:hAnsi="Calibri"/>
        </w:rPr>
        <w:t>2</w:t>
      </w:r>
      <w:r w:rsidR="000F1B9F" w:rsidRPr="000021A7">
        <w:rPr>
          <w:rFonts w:ascii="Calibri" w:hAnsi="Calibri"/>
        </w:rPr>
        <w:t xml:space="preserve">. </w:t>
      </w:r>
    </w:p>
    <w:p w14:paraId="0CE2EE6E" w14:textId="77777777" w:rsidR="0036737A" w:rsidRDefault="0036737A" w:rsidP="000F1B9F">
      <w:pPr>
        <w:rPr>
          <w:rFonts w:ascii="Calibri" w:hAnsi="Calibri"/>
        </w:rPr>
      </w:pPr>
    </w:p>
    <w:p w14:paraId="78E1A608" w14:textId="0B6E97FB" w:rsidR="0036737A" w:rsidRPr="000021A7" w:rsidRDefault="0036737A" w:rsidP="000F1B9F">
      <w:pPr>
        <w:rPr>
          <w:rFonts w:ascii="Calibri" w:hAnsi="Calibri"/>
        </w:rPr>
      </w:pPr>
      <w:r w:rsidRPr="0036737A">
        <w:rPr>
          <w:rFonts w:ascii="Calibri" w:hAnsi="Calibri"/>
        </w:rPr>
        <w:t>We also request the</w:t>
      </w:r>
      <w:r>
        <w:rPr>
          <w:rFonts w:ascii="Calibri" w:hAnsi="Calibri"/>
        </w:rPr>
        <w:t xml:space="preserve"> (f)</w:t>
      </w:r>
      <w:r w:rsidRPr="0036737A">
        <w:rPr>
          <w:rFonts w:ascii="Calibri" w:hAnsi="Calibri"/>
        </w:rPr>
        <w:t xml:space="preserve"> number of wholetime firefighters employed by your fire and rescue service as of 31 March </w:t>
      </w:r>
      <w:r w:rsidR="00CF4438">
        <w:rPr>
          <w:rFonts w:ascii="Calibri" w:hAnsi="Calibri"/>
        </w:rPr>
        <w:t>202</w:t>
      </w:r>
      <w:r w:rsidR="00035733">
        <w:rPr>
          <w:rFonts w:ascii="Calibri" w:hAnsi="Calibri"/>
        </w:rPr>
        <w:t>1</w:t>
      </w:r>
      <w:r w:rsidR="000A757A">
        <w:rPr>
          <w:rFonts w:ascii="Calibri" w:hAnsi="Calibri"/>
        </w:rPr>
        <w:t xml:space="preserve"> </w:t>
      </w:r>
      <w:r w:rsidR="00BB5563">
        <w:rPr>
          <w:rFonts w:ascii="Calibri" w:hAnsi="Calibri"/>
        </w:rPr>
        <w:t xml:space="preserve">and </w:t>
      </w:r>
      <w:r w:rsidR="00BB5563" w:rsidRPr="0036737A">
        <w:rPr>
          <w:rFonts w:ascii="Calibri" w:hAnsi="Calibri"/>
        </w:rPr>
        <w:t xml:space="preserve">31 March </w:t>
      </w:r>
      <w:r w:rsidRPr="0036737A">
        <w:rPr>
          <w:rFonts w:ascii="Calibri" w:hAnsi="Calibri"/>
        </w:rPr>
        <w:t>202</w:t>
      </w:r>
      <w:r w:rsidR="00035733">
        <w:rPr>
          <w:rFonts w:ascii="Calibri" w:hAnsi="Calibri"/>
        </w:rPr>
        <w:t>2</w:t>
      </w:r>
      <w:r w:rsidRPr="0036737A">
        <w:rPr>
          <w:rFonts w:ascii="Calibri" w:hAnsi="Calibri"/>
        </w:rPr>
        <w:t xml:space="preserve"> (headcount) that also work a retained contract, and therefore could be described as “wholetime-retained”. To clarify, we only request the number of wholetime firefighters with an additional retained contract – we are not asking whether it is with your own or another fire and rescue service.</w:t>
      </w:r>
    </w:p>
    <w:p w14:paraId="66E252D9" w14:textId="77777777" w:rsidR="00C41D1F" w:rsidRDefault="00C41D1F" w:rsidP="000F1B9F">
      <w:pPr>
        <w:rPr>
          <w:rFonts w:ascii="Calibri" w:hAnsi="Calibri"/>
        </w:rPr>
      </w:pPr>
    </w:p>
    <w:p w14:paraId="139144EC" w14:textId="77777777" w:rsidR="000F1B9F" w:rsidRPr="000021A7" w:rsidRDefault="000F1B9F" w:rsidP="000F1B9F">
      <w:pPr>
        <w:rPr>
          <w:rFonts w:ascii="Calibri" w:hAnsi="Calibri"/>
          <w:lang w:val="en-US"/>
        </w:rPr>
      </w:pPr>
      <w:r w:rsidRPr="000021A7">
        <w:rPr>
          <w:rFonts w:ascii="Calibri" w:hAnsi="Calibri"/>
        </w:rPr>
        <w:t>We would appreciate a table for the respective years detailing t</w:t>
      </w:r>
      <w:r>
        <w:rPr>
          <w:rFonts w:ascii="Calibri" w:hAnsi="Calibri"/>
        </w:rPr>
        <w:t>he data in the following format:</w:t>
      </w:r>
      <w:r w:rsidRPr="000021A7">
        <w:rPr>
          <w:rFonts w:ascii="Calibri" w:hAnsi="Calibri"/>
        </w:rPr>
        <w:t xml:space="preserve"> </w:t>
      </w:r>
    </w:p>
    <w:p w14:paraId="470DCF66" w14:textId="77777777" w:rsidR="000F1B9F" w:rsidRPr="000021A7" w:rsidRDefault="000F1B9F" w:rsidP="000F1B9F">
      <w:pPr>
        <w:rPr>
          <w:rFonts w:ascii="Calibri" w:hAnsi="Calibri"/>
        </w:rPr>
      </w:pPr>
    </w:p>
    <w:p w14:paraId="77DA68B3" w14:textId="2FB4A2AC" w:rsidR="000F1B9F" w:rsidRPr="000021A7" w:rsidRDefault="000F1B9F" w:rsidP="000F1B9F">
      <w:pPr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Pr="000021A7">
        <w:rPr>
          <w:rFonts w:ascii="Calibri" w:hAnsi="Calibri"/>
        </w:rPr>
        <w:t xml:space="preserve">How many people were employed by the fire and rescue service </w:t>
      </w:r>
      <w:r>
        <w:rPr>
          <w:rFonts w:ascii="Calibri" w:hAnsi="Calibri"/>
        </w:rPr>
        <w:t xml:space="preserve">(headcount) </w:t>
      </w:r>
      <w:r w:rsidRPr="000021A7">
        <w:rPr>
          <w:rFonts w:ascii="Calibri" w:hAnsi="Calibri"/>
        </w:rPr>
        <w:t xml:space="preserve">in the </w:t>
      </w:r>
      <w:r w:rsidR="00CF4438">
        <w:rPr>
          <w:rFonts w:ascii="Calibri" w:hAnsi="Calibri"/>
        </w:rPr>
        <w:t>following roles on 31 March 202</w:t>
      </w:r>
      <w:r w:rsidR="00035733">
        <w:rPr>
          <w:rFonts w:ascii="Calibri" w:hAnsi="Calibri"/>
        </w:rPr>
        <w:t>1</w:t>
      </w:r>
      <w:r w:rsidRPr="000021A7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2217"/>
      </w:tblGrid>
      <w:tr w:rsidR="000F1B9F" w:rsidRPr="000021A7" w14:paraId="042053D8" w14:textId="77777777" w:rsidTr="00AC3F02">
        <w:tc>
          <w:tcPr>
            <w:tcW w:w="2220" w:type="dxa"/>
          </w:tcPr>
          <w:p w14:paraId="10EF8368" w14:textId="77777777" w:rsidR="000F1B9F" w:rsidRPr="000021A7" w:rsidRDefault="000F1B9F" w:rsidP="00AC3F02">
            <w:pPr>
              <w:rPr>
                <w:rFonts w:ascii="Calibri" w:hAnsi="Calibri"/>
              </w:rPr>
            </w:pPr>
          </w:p>
        </w:tc>
        <w:tc>
          <w:tcPr>
            <w:tcW w:w="2217" w:type="dxa"/>
          </w:tcPr>
          <w:p w14:paraId="4F90E14E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Headcount</w:t>
            </w:r>
          </w:p>
        </w:tc>
      </w:tr>
      <w:tr w:rsidR="000F1B9F" w:rsidRPr="000021A7" w14:paraId="15E1B9C0" w14:textId="77777777" w:rsidTr="00AC3F02">
        <w:tc>
          <w:tcPr>
            <w:tcW w:w="2220" w:type="dxa"/>
          </w:tcPr>
          <w:p w14:paraId="673D2529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 xml:space="preserve">Wholetime </w:t>
            </w:r>
          </w:p>
        </w:tc>
        <w:tc>
          <w:tcPr>
            <w:tcW w:w="2217" w:type="dxa"/>
          </w:tcPr>
          <w:p w14:paraId="2FC78FBB" w14:textId="0C18B7C9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190</w:t>
            </w:r>
          </w:p>
        </w:tc>
      </w:tr>
      <w:tr w:rsidR="000F1B9F" w:rsidRPr="000021A7" w14:paraId="63E265BE" w14:textId="77777777" w:rsidTr="00AC3F02">
        <w:tc>
          <w:tcPr>
            <w:tcW w:w="2220" w:type="dxa"/>
          </w:tcPr>
          <w:p w14:paraId="0F9FB2CD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Retained</w:t>
            </w:r>
          </w:p>
        </w:tc>
        <w:tc>
          <w:tcPr>
            <w:tcW w:w="2217" w:type="dxa"/>
          </w:tcPr>
          <w:p w14:paraId="7C9B10DA" w14:textId="370FD901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317</w:t>
            </w:r>
          </w:p>
        </w:tc>
      </w:tr>
      <w:tr w:rsidR="000F1B9F" w:rsidRPr="000021A7" w14:paraId="5A799DEC" w14:textId="77777777" w:rsidTr="00AC3F02">
        <w:tc>
          <w:tcPr>
            <w:tcW w:w="2220" w:type="dxa"/>
          </w:tcPr>
          <w:p w14:paraId="7F660F3F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Control</w:t>
            </w:r>
          </w:p>
        </w:tc>
        <w:tc>
          <w:tcPr>
            <w:tcW w:w="2217" w:type="dxa"/>
          </w:tcPr>
          <w:p w14:paraId="0963F34E" w14:textId="2C993D69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</w:tr>
      <w:tr w:rsidR="000F1B9F" w:rsidRPr="000021A7" w14:paraId="7A2A2EC9" w14:textId="77777777" w:rsidTr="00AC3F02">
        <w:tc>
          <w:tcPr>
            <w:tcW w:w="2220" w:type="dxa"/>
          </w:tcPr>
          <w:p w14:paraId="06AC557B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Support</w:t>
            </w:r>
          </w:p>
        </w:tc>
        <w:tc>
          <w:tcPr>
            <w:tcW w:w="2217" w:type="dxa"/>
          </w:tcPr>
          <w:p w14:paraId="1C5814FF" w14:textId="1C235566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0F1B9F" w:rsidRPr="000021A7" w14:paraId="289F7BDD" w14:textId="77777777" w:rsidTr="00AC3F02">
        <w:tc>
          <w:tcPr>
            <w:tcW w:w="2220" w:type="dxa"/>
          </w:tcPr>
          <w:p w14:paraId="3F51BF0B" w14:textId="77777777" w:rsidR="000F1B9F" w:rsidRPr="0036737A" w:rsidRDefault="000F1B9F" w:rsidP="00AC3F02">
            <w:pPr>
              <w:rPr>
                <w:rFonts w:ascii="Calibri" w:hAnsi="Calibri"/>
                <w:b/>
              </w:rPr>
            </w:pPr>
            <w:r w:rsidRPr="0036737A">
              <w:rPr>
                <w:rFonts w:ascii="Calibri" w:hAnsi="Calibri"/>
                <w:b/>
              </w:rPr>
              <w:t xml:space="preserve">Total </w:t>
            </w:r>
          </w:p>
        </w:tc>
        <w:tc>
          <w:tcPr>
            <w:tcW w:w="2217" w:type="dxa"/>
          </w:tcPr>
          <w:p w14:paraId="3E1AE3BC" w14:textId="19A23770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626</w:t>
            </w:r>
          </w:p>
        </w:tc>
      </w:tr>
      <w:tr w:rsidR="0036737A" w:rsidRPr="000021A7" w14:paraId="2A6C8814" w14:textId="77777777" w:rsidTr="00AC3F02">
        <w:tc>
          <w:tcPr>
            <w:tcW w:w="2220" w:type="dxa"/>
          </w:tcPr>
          <w:p w14:paraId="3E5C08B0" w14:textId="77777777" w:rsidR="0036737A" w:rsidRPr="000021A7" w:rsidRDefault="0036737A" w:rsidP="00AC3F02">
            <w:pPr>
              <w:rPr>
                <w:rFonts w:ascii="Calibri" w:hAnsi="Calibri"/>
              </w:rPr>
            </w:pPr>
          </w:p>
        </w:tc>
        <w:tc>
          <w:tcPr>
            <w:tcW w:w="2217" w:type="dxa"/>
          </w:tcPr>
          <w:p w14:paraId="6BC61DA7" w14:textId="77777777" w:rsidR="0036737A" w:rsidRPr="000021A7" w:rsidRDefault="0036737A" w:rsidP="00AC3F02">
            <w:pPr>
              <w:rPr>
                <w:rFonts w:ascii="Calibri" w:hAnsi="Calibri"/>
              </w:rPr>
            </w:pPr>
          </w:p>
        </w:tc>
      </w:tr>
      <w:tr w:rsidR="0036737A" w:rsidRPr="000021A7" w14:paraId="632C938D" w14:textId="77777777" w:rsidTr="0036737A">
        <w:trPr>
          <w:trHeight w:val="179"/>
        </w:trPr>
        <w:tc>
          <w:tcPr>
            <w:tcW w:w="2220" w:type="dxa"/>
          </w:tcPr>
          <w:p w14:paraId="1AC517C3" w14:textId="1E73D0EC" w:rsidR="0036737A" w:rsidRPr="000021A7" w:rsidRDefault="0036737A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36737A">
              <w:rPr>
                <w:rFonts w:ascii="Calibri" w:hAnsi="Calibri"/>
              </w:rPr>
              <w:t>holetime-retained</w:t>
            </w:r>
          </w:p>
        </w:tc>
        <w:tc>
          <w:tcPr>
            <w:tcW w:w="2217" w:type="dxa"/>
          </w:tcPr>
          <w:p w14:paraId="162D4E96" w14:textId="69815086" w:rsidR="0036737A" w:rsidRPr="000021A7" w:rsidRDefault="00F2318B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</w:tr>
    </w:tbl>
    <w:p w14:paraId="095F9B97" w14:textId="77777777" w:rsidR="000F1B9F" w:rsidRPr="000021A7" w:rsidRDefault="000F1B9F" w:rsidP="000F1B9F">
      <w:pPr>
        <w:rPr>
          <w:rFonts w:ascii="Calibri" w:hAnsi="Calibri"/>
        </w:rPr>
      </w:pPr>
    </w:p>
    <w:p w14:paraId="33E09C37" w14:textId="6106E291" w:rsidR="000F1B9F" w:rsidRPr="000021A7" w:rsidRDefault="000F1B9F" w:rsidP="000F1B9F">
      <w:pPr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Pr="000021A7">
        <w:rPr>
          <w:rFonts w:ascii="Calibri" w:hAnsi="Calibri"/>
        </w:rPr>
        <w:t xml:space="preserve">How many people were employed by the fire and rescue service </w:t>
      </w:r>
      <w:r>
        <w:rPr>
          <w:rFonts w:ascii="Calibri" w:hAnsi="Calibri"/>
        </w:rPr>
        <w:t xml:space="preserve">(headcount) </w:t>
      </w:r>
      <w:r w:rsidRPr="000021A7">
        <w:rPr>
          <w:rFonts w:ascii="Calibri" w:hAnsi="Calibri"/>
        </w:rPr>
        <w:t xml:space="preserve">in the </w:t>
      </w:r>
      <w:r w:rsidR="00035733">
        <w:rPr>
          <w:rFonts w:ascii="Calibri" w:hAnsi="Calibri"/>
        </w:rPr>
        <w:t>following roles on 31 March 2022</w:t>
      </w:r>
      <w:r w:rsidRPr="000021A7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2098"/>
      </w:tblGrid>
      <w:tr w:rsidR="000F1B9F" w:rsidRPr="000021A7" w14:paraId="3AE81100" w14:textId="77777777" w:rsidTr="0036737A">
        <w:tc>
          <w:tcPr>
            <w:tcW w:w="2247" w:type="dxa"/>
          </w:tcPr>
          <w:p w14:paraId="4AD5B1D6" w14:textId="77777777" w:rsidR="000F1B9F" w:rsidRPr="000021A7" w:rsidRDefault="000F1B9F" w:rsidP="00AC3F02">
            <w:pPr>
              <w:rPr>
                <w:rFonts w:ascii="Calibri" w:hAnsi="Calibri"/>
              </w:rPr>
            </w:pPr>
          </w:p>
        </w:tc>
        <w:tc>
          <w:tcPr>
            <w:tcW w:w="2098" w:type="dxa"/>
          </w:tcPr>
          <w:p w14:paraId="03144001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Headcount</w:t>
            </w:r>
          </w:p>
        </w:tc>
      </w:tr>
      <w:tr w:rsidR="000F1B9F" w:rsidRPr="000021A7" w14:paraId="2F603552" w14:textId="77777777" w:rsidTr="0036737A">
        <w:tc>
          <w:tcPr>
            <w:tcW w:w="2247" w:type="dxa"/>
          </w:tcPr>
          <w:p w14:paraId="73E0EE0A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 xml:space="preserve">Wholetime </w:t>
            </w:r>
          </w:p>
        </w:tc>
        <w:tc>
          <w:tcPr>
            <w:tcW w:w="2098" w:type="dxa"/>
          </w:tcPr>
          <w:p w14:paraId="1718D997" w14:textId="79653CA5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</w:t>
            </w:r>
          </w:p>
        </w:tc>
      </w:tr>
      <w:tr w:rsidR="000F1B9F" w:rsidRPr="000021A7" w14:paraId="001992B5" w14:textId="77777777" w:rsidTr="0036737A">
        <w:tc>
          <w:tcPr>
            <w:tcW w:w="2247" w:type="dxa"/>
          </w:tcPr>
          <w:p w14:paraId="18EA5EDC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Retained</w:t>
            </w:r>
          </w:p>
        </w:tc>
        <w:tc>
          <w:tcPr>
            <w:tcW w:w="2098" w:type="dxa"/>
          </w:tcPr>
          <w:p w14:paraId="7245F01E" w14:textId="266AFD15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294</w:t>
            </w:r>
          </w:p>
        </w:tc>
      </w:tr>
      <w:tr w:rsidR="000F1B9F" w:rsidRPr="000021A7" w14:paraId="0FED480D" w14:textId="77777777" w:rsidTr="0036737A">
        <w:tc>
          <w:tcPr>
            <w:tcW w:w="2247" w:type="dxa"/>
          </w:tcPr>
          <w:p w14:paraId="701DDB21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Control</w:t>
            </w:r>
          </w:p>
        </w:tc>
        <w:tc>
          <w:tcPr>
            <w:tcW w:w="2098" w:type="dxa"/>
          </w:tcPr>
          <w:p w14:paraId="446C75BA" w14:textId="625374D0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0F1B9F" w:rsidRPr="000021A7" w14:paraId="643D6C8D" w14:textId="77777777" w:rsidTr="0036737A">
        <w:tc>
          <w:tcPr>
            <w:tcW w:w="2247" w:type="dxa"/>
          </w:tcPr>
          <w:p w14:paraId="1CF1C848" w14:textId="77777777" w:rsidR="000F1B9F" w:rsidRPr="000021A7" w:rsidRDefault="000F1B9F" w:rsidP="00AC3F02">
            <w:pPr>
              <w:rPr>
                <w:rFonts w:ascii="Calibri" w:hAnsi="Calibri"/>
              </w:rPr>
            </w:pPr>
            <w:r w:rsidRPr="000021A7">
              <w:rPr>
                <w:rFonts w:ascii="Calibri" w:hAnsi="Calibri"/>
              </w:rPr>
              <w:t>Support</w:t>
            </w:r>
          </w:p>
        </w:tc>
        <w:tc>
          <w:tcPr>
            <w:tcW w:w="2098" w:type="dxa"/>
          </w:tcPr>
          <w:p w14:paraId="029D366C" w14:textId="5F44431D" w:rsidR="000F1B9F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</w:p>
        </w:tc>
      </w:tr>
      <w:tr w:rsidR="0036737A" w:rsidRPr="000021A7" w14:paraId="023320E9" w14:textId="77777777" w:rsidTr="0036737A">
        <w:tc>
          <w:tcPr>
            <w:tcW w:w="2247" w:type="dxa"/>
          </w:tcPr>
          <w:p w14:paraId="237A5A95" w14:textId="74D96EDF" w:rsidR="0036737A" w:rsidRPr="000021A7" w:rsidRDefault="0036737A" w:rsidP="00AC3F02">
            <w:pPr>
              <w:rPr>
                <w:rFonts w:ascii="Calibri" w:hAnsi="Calibri"/>
              </w:rPr>
            </w:pPr>
            <w:r w:rsidRPr="0036737A">
              <w:rPr>
                <w:rFonts w:ascii="Calibri" w:hAnsi="Calibri"/>
                <w:b/>
              </w:rPr>
              <w:t xml:space="preserve">Total </w:t>
            </w:r>
          </w:p>
        </w:tc>
        <w:tc>
          <w:tcPr>
            <w:tcW w:w="2098" w:type="dxa"/>
          </w:tcPr>
          <w:p w14:paraId="27F1CC30" w14:textId="4EB6E646" w:rsidR="0036737A" w:rsidRPr="000021A7" w:rsidRDefault="0071661D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601</w:t>
            </w:r>
          </w:p>
        </w:tc>
      </w:tr>
      <w:tr w:rsidR="0036737A" w:rsidRPr="000021A7" w14:paraId="75A67C95" w14:textId="77777777" w:rsidTr="0036737A">
        <w:tc>
          <w:tcPr>
            <w:tcW w:w="2247" w:type="dxa"/>
          </w:tcPr>
          <w:p w14:paraId="53875EF3" w14:textId="77777777" w:rsidR="0036737A" w:rsidRPr="0036737A" w:rsidRDefault="0036737A" w:rsidP="00AC3F02">
            <w:pPr>
              <w:rPr>
                <w:rFonts w:ascii="Calibri" w:hAnsi="Calibri"/>
                <w:b/>
              </w:rPr>
            </w:pPr>
          </w:p>
        </w:tc>
        <w:tc>
          <w:tcPr>
            <w:tcW w:w="2098" w:type="dxa"/>
          </w:tcPr>
          <w:p w14:paraId="0B5276DC" w14:textId="77777777" w:rsidR="0036737A" w:rsidRPr="000021A7" w:rsidRDefault="0036737A" w:rsidP="00AC3F02">
            <w:pPr>
              <w:rPr>
                <w:rFonts w:ascii="Calibri" w:hAnsi="Calibri"/>
              </w:rPr>
            </w:pPr>
          </w:p>
        </w:tc>
      </w:tr>
      <w:tr w:rsidR="0036737A" w:rsidRPr="000021A7" w14:paraId="05C1BB24" w14:textId="77777777" w:rsidTr="0036737A">
        <w:tc>
          <w:tcPr>
            <w:tcW w:w="2247" w:type="dxa"/>
          </w:tcPr>
          <w:p w14:paraId="10E0E7CB" w14:textId="74350C4F" w:rsidR="0036737A" w:rsidRPr="0036737A" w:rsidRDefault="0036737A" w:rsidP="00AC3F0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W</w:t>
            </w:r>
            <w:r w:rsidRPr="0036737A">
              <w:rPr>
                <w:rFonts w:ascii="Calibri" w:hAnsi="Calibri"/>
              </w:rPr>
              <w:t>holetime-retained</w:t>
            </w:r>
          </w:p>
        </w:tc>
        <w:tc>
          <w:tcPr>
            <w:tcW w:w="2098" w:type="dxa"/>
          </w:tcPr>
          <w:p w14:paraId="1F2912C4" w14:textId="5C8691FF" w:rsidR="0036737A" w:rsidRPr="000021A7" w:rsidRDefault="00F2318B" w:rsidP="00AC3F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</w:tr>
    </w:tbl>
    <w:p w14:paraId="7E824B74" w14:textId="77777777" w:rsidR="000F1B9F" w:rsidRPr="000021A7" w:rsidRDefault="000F1B9F" w:rsidP="000F1B9F">
      <w:pPr>
        <w:rPr>
          <w:rFonts w:ascii="Calibri" w:hAnsi="Calibri"/>
        </w:rPr>
      </w:pPr>
    </w:p>
    <w:p w14:paraId="6795A5EA" w14:textId="77777777" w:rsidR="000F1B9F" w:rsidRPr="000021A7" w:rsidRDefault="000F1B9F" w:rsidP="000F1B9F">
      <w:pPr>
        <w:rPr>
          <w:rFonts w:ascii="Calibri" w:hAnsi="Calibri"/>
        </w:rPr>
      </w:pPr>
      <w:r>
        <w:rPr>
          <w:rFonts w:ascii="Calibri" w:hAnsi="Calibri"/>
        </w:rPr>
        <w:t xml:space="preserve">Please note this is the same </w:t>
      </w:r>
      <w:r w:rsidRPr="000021A7">
        <w:rPr>
          <w:rFonts w:ascii="Calibri" w:hAnsi="Calibri"/>
        </w:rPr>
        <w:t xml:space="preserve">criteria </w:t>
      </w:r>
      <w:r>
        <w:rPr>
          <w:rFonts w:ascii="Calibri" w:hAnsi="Calibri"/>
        </w:rPr>
        <w:t>used for reporting to government</w:t>
      </w:r>
      <w:r w:rsidR="00D3415A">
        <w:rPr>
          <w:rFonts w:ascii="Calibri" w:hAnsi="Calibri"/>
        </w:rPr>
        <w:t>s</w:t>
      </w:r>
      <w:r w:rsidRPr="000021A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730AEDD4" w14:textId="77777777" w:rsidR="000F1B9F" w:rsidRPr="000021A7" w:rsidRDefault="000F1B9F" w:rsidP="000F1B9F">
      <w:pPr>
        <w:rPr>
          <w:rFonts w:ascii="Calibri" w:hAnsi="Calibri"/>
        </w:rPr>
      </w:pPr>
    </w:p>
    <w:p w14:paraId="3D9CD633" w14:textId="23C22704" w:rsidR="000F1B9F" w:rsidRPr="000021A7" w:rsidRDefault="000F1B9F" w:rsidP="000F1B9F">
      <w:pPr>
        <w:rPr>
          <w:rFonts w:ascii="Calibri" w:hAnsi="Calibri"/>
        </w:rPr>
      </w:pPr>
      <w:r w:rsidRPr="000021A7">
        <w:rPr>
          <w:rFonts w:ascii="Calibri" w:hAnsi="Calibri"/>
        </w:rPr>
        <w:t xml:space="preserve"> </w:t>
      </w:r>
    </w:p>
    <w:sectPr w:rsidR="000F1B9F" w:rsidRPr="000021A7" w:rsidSect="0036737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9D12" w14:textId="77777777" w:rsidR="00C0527C" w:rsidRDefault="00C0527C" w:rsidP="0036737A">
      <w:r>
        <w:separator/>
      </w:r>
    </w:p>
  </w:endnote>
  <w:endnote w:type="continuationSeparator" w:id="0">
    <w:p w14:paraId="520491CE" w14:textId="77777777" w:rsidR="00C0527C" w:rsidRDefault="00C0527C" w:rsidP="0036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F863" w14:textId="77777777" w:rsidR="00C0527C" w:rsidRDefault="00C0527C" w:rsidP="0036737A">
      <w:r>
        <w:separator/>
      </w:r>
    </w:p>
  </w:footnote>
  <w:footnote w:type="continuationSeparator" w:id="0">
    <w:p w14:paraId="191807DF" w14:textId="77777777" w:rsidR="00C0527C" w:rsidRDefault="00C0527C" w:rsidP="0036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F"/>
    <w:rsid w:val="00021676"/>
    <w:rsid w:val="00035733"/>
    <w:rsid w:val="00053629"/>
    <w:rsid w:val="000A757A"/>
    <w:rsid w:val="000F1B9F"/>
    <w:rsid w:val="001208B9"/>
    <w:rsid w:val="001770F7"/>
    <w:rsid w:val="00183D79"/>
    <w:rsid w:val="001D7656"/>
    <w:rsid w:val="002322CF"/>
    <w:rsid w:val="00291492"/>
    <w:rsid w:val="00297A25"/>
    <w:rsid w:val="00315774"/>
    <w:rsid w:val="0036737A"/>
    <w:rsid w:val="00484E90"/>
    <w:rsid w:val="005233C4"/>
    <w:rsid w:val="005D5901"/>
    <w:rsid w:val="00645EDF"/>
    <w:rsid w:val="00654DDD"/>
    <w:rsid w:val="00683FB5"/>
    <w:rsid w:val="006D0DCF"/>
    <w:rsid w:val="00705F59"/>
    <w:rsid w:val="0071661D"/>
    <w:rsid w:val="0082500A"/>
    <w:rsid w:val="00857366"/>
    <w:rsid w:val="008E30A9"/>
    <w:rsid w:val="00971AFF"/>
    <w:rsid w:val="00A06E08"/>
    <w:rsid w:val="00B16672"/>
    <w:rsid w:val="00B4543C"/>
    <w:rsid w:val="00B82766"/>
    <w:rsid w:val="00BB5563"/>
    <w:rsid w:val="00C0527C"/>
    <w:rsid w:val="00C27B50"/>
    <w:rsid w:val="00C41D1F"/>
    <w:rsid w:val="00CA5D07"/>
    <w:rsid w:val="00CB7915"/>
    <w:rsid w:val="00CC2143"/>
    <w:rsid w:val="00CF4438"/>
    <w:rsid w:val="00D21CE2"/>
    <w:rsid w:val="00D3415A"/>
    <w:rsid w:val="00D629A3"/>
    <w:rsid w:val="00DF320E"/>
    <w:rsid w:val="00EF7176"/>
    <w:rsid w:val="00F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A43E"/>
  <w15:chartTrackingRefBased/>
  <w15:docId w15:val="{BC287261-0B38-4AC8-9194-3875AC4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9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4E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1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3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Fire Brigades Union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FBU</dc:creator>
  <cp:keywords/>
  <dc:description/>
  <cp:lastModifiedBy>Alison Matthews</cp:lastModifiedBy>
  <cp:revision>3</cp:revision>
  <cp:lastPrinted>2019-04-02T14:58:00Z</cp:lastPrinted>
  <dcterms:created xsi:type="dcterms:W3CDTF">2022-04-26T10:27:00Z</dcterms:created>
  <dcterms:modified xsi:type="dcterms:W3CDTF">2022-06-20T15:02:00Z</dcterms:modified>
</cp:coreProperties>
</file>